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4E7D" w14:textId="77777777" w:rsidR="004C7C59" w:rsidRPr="004C7C59" w:rsidRDefault="004C7C59" w:rsidP="004C7C59">
      <w:pPr>
        <w:rPr>
          <w:rFonts w:ascii="Calibri" w:eastAsia="Times New Roman" w:hAnsi="Calibri" w:cs="Calibri"/>
          <w:sz w:val="22"/>
          <w:szCs w:val="22"/>
        </w:rPr>
      </w:pPr>
      <w:r w:rsidRPr="004C7C59">
        <w:rPr>
          <w:rFonts w:ascii="Calibri" w:eastAsia="Times New Roman" w:hAnsi="Calibri" w:cs="Calibri"/>
          <w:sz w:val="22"/>
          <w:szCs w:val="22"/>
        </w:rPr>
        <w:t> </w:t>
      </w:r>
    </w:p>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00"/>
        <w:gridCol w:w="7650"/>
      </w:tblGrid>
      <w:tr w:rsidR="004C7C59" w:rsidRPr="004C7C59" w14:paraId="3FE1FFD9" w14:textId="77777777" w:rsidTr="00F2461E">
        <w:trPr>
          <w:trHeight w:val="390"/>
        </w:trPr>
        <w:tc>
          <w:tcPr>
            <w:tcW w:w="9350" w:type="dxa"/>
            <w:gridSpan w:val="2"/>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40" w:type="dxa"/>
              <w:left w:w="60" w:type="dxa"/>
              <w:bottom w:w="40" w:type="dxa"/>
              <w:right w:w="60" w:type="dxa"/>
            </w:tcMar>
            <w:hideMark/>
          </w:tcPr>
          <w:p w14:paraId="07C8DD64" w14:textId="171010B8" w:rsidR="004C7C59" w:rsidRPr="004C7C59" w:rsidRDefault="00FB470A" w:rsidP="00382338">
            <w:pPr>
              <w:jc w:val="center"/>
              <w:rPr>
                <w:rFonts w:ascii="Calibri" w:eastAsia="Times New Roman" w:hAnsi="Calibri" w:cs="Calibri"/>
                <w:b/>
                <w:sz w:val="22"/>
                <w:szCs w:val="22"/>
              </w:rPr>
            </w:pPr>
            <w:r>
              <w:rPr>
                <w:rFonts w:ascii="Calibri" w:eastAsia="Times New Roman" w:hAnsi="Calibri" w:cs="Calibri"/>
                <w:b/>
                <w:sz w:val="22"/>
                <w:szCs w:val="22"/>
              </w:rPr>
              <w:t xml:space="preserve">Health Literacy </w:t>
            </w:r>
            <w:r w:rsidR="004C7C59" w:rsidRPr="004C7C59">
              <w:rPr>
                <w:rFonts w:ascii="Calibri" w:eastAsia="Times New Roman" w:hAnsi="Calibri" w:cs="Calibri"/>
                <w:b/>
                <w:sz w:val="22"/>
                <w:szCs w:val="22"/>
              </w:rPr>
              <w:t>Presentation</w:t>
            </w:r>
            <w:r w:rsidR="00DF4159">
              <w:rPr>
                <w:rFonts w:ascii="Calibri" w:eastAsia="Times New Roman" w:hAnsi="Calibri" w:cs="Calibri"/>
                <w:b/>
                <w:sz w:val="22"/>
                <w:szCs w:val="22"/>
              </w:rPr>
              <w:t xml:space="preserve"> Lesson Plan</w:t>
            </w:r>
          </w:p>
        </w:tc>
      </w:tr>
      <w:tr w:rsidR="00F2461E" w:rsidRPr="004C7C59" w14:paraId="72BA65B6" w14:textId="77777777" w:rsidTr="008B5ECF">
        <w:tc>
          <w:tcPr>
            <w:tcW w:w="1700" w:type="dxa"/>
            <w:tcBorders>
              <w:top w:val="single" w:sz="8" w:space="0" w:color="A3A3A3"/>
              <w:left w:val="single" w:sz="8" w:space="0" w:color="A3A3A3"/>
              <w:bottom w:val="single" w:sz="8" w:space="0" w:color="A3A3A3"/>
              <w:right w:val="single" w:sz="8" w:space="0" w:color="A3A3A3"/>
            </w:tcBorders>
            <w:shd w:val="clear" w:color="auto" w:fill="FFE599" w:themeFill="accent4" w:themeFillTint="66"/>
            <w:tcMar>
              <w:top w:w="40" w:type="dxa"/>
              <w:left w:w="60" w:type="dxa"/>
              <w:bottom w:w="40" w:type="dxa"/>
              <w:right w:w="60" w:type="dxa"/>
            </w:tcMar>
            <w:hideMark/>
          </w:tcPr>
          <w:p w14:paraId="5C20FC5A" w14:textId="77777777" w:rsidR="00F2461E" w:rsidRPr="004C7C59" w:rsidRDefault="00F2461E" w:rsidP="004C7C59">
            <w:pPr>
              <w:rPr>
                <w:rFonts w:ascii="Calibri" w:eastAsia="Times New Roman" w:hAnsi="Calibri" w:cs="Calibri"/>
                <w:sz w:val="22"/>
                <w:szCs w:val="22"/>
              </w:rPr>
            </w:pPr>
            <w:r w:rsidRPr="004C7C59">
              <w:rPr>
                <w:rFonts w:ascii="Calibri" w:eastAsia="Times New Roman" w:hAnsi="Calibri" w:cs="Calibri"/>
                <w:sz w:val="22"/>
                <w:szCs w:val="22"/>
              </w:rPr>
              <w:t>Topic</w:t>
            </w:r>
          </w:p>
        </w:tc>
        <w:tc>
          <w:tcPr>
            <w:tcW w:w="7650" w:type="dxa"/>
            <w:tcBorders>
              <w:top w:val="single" w:sz="8" w:space="0" w:color="A3A3A3"/>
              <w:left w:val="single" w:sz="8" w:space="0" w:color="A3A3A3"/>
              <w:bottom w:val="single" w:sz="8" w:space="0" w:color="A3A3A3"/>
              <w:right w:val="single" w:sz="8" w:space="0" w:color="A3A3A3"/>
            </w:tcBorders>
            <w:shd w:val="clear" w:color="auto" w:fill="FFE599" w:themeFill="accent4" w:themeFillTint="66"/>
            <w:tcMar>
              <w:top w:w="40" w:type="dxa"/>
              <w:left w:w="60" w:type="dxa"/>
              <w:bottom w:w="40" w:type="dxa"/>
              <w:right w:w="60" w:type="dxa"/>
            </w:tcMar>
            <w:hideMark/>
          </w:tcPr>
          <w:p w14:paraId="787DDE56" w14:textId="77777777" w:rsidR="00F2461E" w:rsidRPr="004C7C59" w:rsidRDefault="00F2461E" w:rsidP="004C7C59">
            <w:pPr>
              <w:rPr>
                <w:rFonts w:ascii="Calibri" w:eastAsia="Times New Roman" w:hAnsi="Calibri" w:cs="Calibri"/>
                <w:sz w:val="22"/>
                <w:szCs w:val="22"/>
              </w:rPr>
            </w:pPr>
            <w:r w:rsidRPr="004C7C59">
              <w:rPr>
                <w:rFonts w:ascii="Calibri" w:eastAsia="Times New Roman" w:hAnsi="Calibri" w:cs="Calibri"/>
                <w:sz w:val="22"/>
                <w:szCs w:val="22"/>
              </w:rPr>
              <w:t>Description</w:t>
            </w:r>
          </w:p>
        </w:tc>
      </w:tr>
      <w:tr w:rsidR="004D32BC" w:rsidRPr="004C7C59" w14:paraId="69F05FF0" w14:textId="77777777" w:rsidTr="004D32BC">
        <w:tc>
          <w:tcPr>
            <w:tcW w:w="170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47115CC0" w14:textId="389ED195" w:rsidR="004D32BC" w:rsidRPr="004C7C59" w:rsidRDefault="004D32BC" w:rsidP="004C7C59">
            <w:pPr>
              <w:rPr>
                <w:rFonts w:ascii="Calibri" w:eastAsia="Times New Roman" w:hAnsi="Calibri" w:cs="Calibri"/>
                <w:sz w:val="22"/>
                <w:szCs w:val="22"/>
              </w:rPr>
            </w:pPr>
            <w:r>
              <w:rPr>
                <w:rFonts w:ascii="Calibri" w:eastAsia="Times New Roman" w:hAnsi="Calibri" w:cs="Calibri"/>
                <w:sz w:val="22"/>
                <w:szCs w:val="22"/>
              </w:rPr>
              <w:t>Pre-Test</w:t>
            </w:r>
          </w:p>
        </w:tc>
        <w:tc>
          <w:tcPr>
            <w:tcW w:w="765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1861C26E" w14:textId="77777777" w:rsidR="004D32BC" w:rsidRPr="008B5ECF" w:rsidRDefault="004D32BC" w:rsidP="00F952FF">
            <w:pPr>
              <w:numPr>
                <w:ilvl w:val="0"/>
                <w:numId w:val="41"/>
              </w:numPr>
              <w:textAlignment w:val="center"/>
              <w:rPr>
                <w:rFonts w:ascii="Calibri" w:eastAsia="Times New Roman" w:hAnsi="Calibri" w:cs="Calibri"/>
                <w:color w:val="000000"/>
                <w:sz w:val="22"/>
                <w:szCs w:val="22"/>
              </w:rPr>
            </w:pPr>
            <w:r w:rsidRPr="008B5ECF">
              <w:rPr>
                <w:rFonts w:ascii="Calibri" w:eastAsia="Times New Roman" w:hAnsi="Calibri" w:cs="Calibri"/>
                <w:color w:val="000000"/>
                <w:sz w:val="22"/>
                <w:szCs w:val="22"/>
              </w:rPr>
              <w:t xml:space="preserve">Hand out post test </w:t>
            </w:r>
          </w:p>
          <w:p w14:paraId="002015C9" w14:textId="7D1CCCF8" w:rsidR="004D32BC" w:rsidRPr="004D32BC" w:rsidRDefault="004D32BC" w:rsidP="00F952FF">
            <w:pPr>
              <w:pStyle w:val="ListParagraph"/>
              <w:numPr>
                <w:ilvl w:val="1"/>
                <w:numId w:val="41"/>
              </w:numPr>
              <w:rPr>
                <w:rFonts w:ascii="Calibri" w:eastAsia="Times New Roman" w:hAnsi="Calibri" w:cs="Calibri"/>
                <w:sz w:val="22"/>
                <w:szCs w:val="22"/>
              </w:rPr>
            </w:pPr>
            <w:r w:rsidRPr="004D32BC">
              <w:rPr>
                <w:rFonts w:ascii="Calibri" w:eastAsia="Times New Roman" w:hAnsi="Calibri" w:cs="Calibri"/>
                <w:color w:val="000000"/>
                <w:sz w:val="22"/>
                <w:szCs w:val="22"/>
              </w:rPr>
              <w:t>Miller Model survey and multiple-choice questions</w:t>
            </w:r>
          </w:p>
        </w:tc>
      </w:tr>
      <w:tr w:rsidR="00F2461E" w:rsidRPr="00F2461E" w14:paraId="3B5F80B1"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A67B33"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t>Introduction</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11803" w14:textId="77777777" w:rsidR="00F2461E" w:rsidRPr="00F2461E" w:rsidRDefault="00F2461E" w:rsidP="00F952FF">
            <w:pPr>
              <w:numPr>
                <w:ilvl w:val="0"/>
                <w:numId w:val="42"/>
              </w:numPr>
              <w:textAlignment w:val="center"/>
              <w:rPr>
                <w:rFonts w:ascii="Calibri" w:eastAsia="Times New Roman" w:hAnsi="Calibri" w:cs="Calibri"/>
                <w:sz w:val="22"/>
                <w:szCs w:val="22"/>
              </w:rPr>
            </w:pPr>
            <w:r w:rsidRPr="00F2461E">
              <w:rPr>
                <w:rFonts w:ascii="Calibri" w:eastAsia="Times New Roman" w:hAnsi="Calibri" w:cs="Calibri"/>
                <w:sz w:val="22"/>
                <w:szCs w:val="22"/>
              </w:rPr>
              <w:t>Health Literacy Objectives</w:t>
            </w:r>
          </w:p>
          <w:p w14:paraId="459305AE" w14:textId="77777777" w:rsidR="00F2461E" w:rsidRPr="007845A6" w:rsidRDefault="00F2461E" w:rsidP="00F952FF">
            <w:pPr>
              <w:numPr>
                <w:ilvl w:val="0"/>
                <w:numId w:val="42"/>
              </w:numPr>
              <w:textAlignment w:val="center"/>
              <w:rPr>
                <w:rFonts w:ascii="Calibri" w:eastAsia="Times New Roman" w:hAnsi="Calibri" w:cs="Calibri"/>
                <w:bCs/>
                <w:sz w:val="22"/>
                <w:szCs w:val="22"/>
              </w:rPr>
            </w:pPr>
            <w:r w:rsidRPr="00F2461E">
              <w:rPr>
                <w:rFonts w:ascii="Calibri" w:eastAsia="Times New Roman" w:hAnsi="Calibri" w:cs="Calibri"/>
                <w:b/>
                <w:bCs/>
                <w:sz w:val="22"/>
                <w:szCs w:val="22"/>
              </w:rPr>
              <w:t>Activity</w:t>
            </w:r>
            <w:r w:rsidRPr="007845A6">
              <w:rPr>
                <w:rFonts w:ascii="Calibri" w:eastAsia="Times New Roman" w:hAnsi="Calibri" w:cs="Calibri"/>
                <w:bCs/>
                <w:sz w:val="22"/>
                <w:szCs w:val="22"/>
              </w:rPr>
              <w:t>- Predictors of health status (2 minutes)</w:t>
            </w:r>
          </w:p>
          <w:p w14:paraId="344DAED7" w14:textId="65B1AC9A" w:rsidR="00F2461E" w:rsidRPr="007845A6" w:rsidRDefault="00F2461E" w:rsidP="00F952FF">
            <w:pPr>
              <w:numPr>
                <w:ilvl w:val="1"/>
                <w:numId w:val="42"/>
              </w:numPr>
              <w:textAlignment w:val="center"/>
              <w:rPr>
                <w:rFonts w:ascii="Calibri" w:eastAsia="Times New Roman" w:hAnsi="Calibri" w:cs="Calibri"/>
                <w:bCs/>
                <w:sz w:val="22"/>
                <w:szCs w:val="22"/>
              </w:rPr>
            </w:pPr>
            <w:r w:rsidRPr="007845A6">
              <w:rPr>
                <w:rFonts w:ascii="Calibri" w:eastAsia="Times New Roman" w:hAnsi="Calibri" w:cs="Calibri"/>
                <w:bCs/>
                <w:sz w:val="22"/>
                <w:szCs w:val="22"/>
              </w:rPr>
              <w:t>Which of the following is the strongest predictor of a person's health status</w:t>
            </w:r>
            <w:r w:rsidR="00662434" w:rsidRPr="007845A6">
              <w:rPr>
                <w:rFonts w:ascii="Calibri" w:eastAsia="Times New Roman" w:hAnsi="Calibri" w:cs="Calibri"/>
                <w:bCs/>
                <w:sz w:val="22"/>
                <w:szCs w:val="22"/>
              </w:rPr>
              <w:t>?</w:t>
            </w:r>
          </w:p>
          <w:p w14:paraId="233944A6" w14:textId="77777777" w:rsidR="00F2461E" w:rsidRPr="007845A6" w:rsidRDefault="00F2461E" w:rsidP="00F952FF">
            <w:pPr>
              <w:numPr>
                <w:ilvl w:val="0"/>
                <w:numId w:val="42"/>
              </w:numPr>
              <w:textAlignment w:val="center"/>
              <w:rPr>
                <w:rFonts w:ascii="Calibri" w:eastAsia="Times New Roman" w:hAnsi="Calibri" w:cs="Calibri"/>
                <w:bCs/>
                <w:sz w:val="22"/>
                <w:szCs w:val="22"/>
              </w:rPr>
            </w:pPr>
            <w:r w:rsidRPr="00F2461E">
              <w:rPr>
                <w:rFonts w:ascii="Calibri" w:eastAsia="Times New Roman" w:hAnsi="Calibri" w:cs="Calibri"/>
                <w:b/>
                <w:bCs/>
                <w:sz w:val="22"/>
                <w:szCs w:val="22"/>
              </w:rPr>
              <w:t>Activity</w:t>
            </w:r>
            <w:r w:rsidRPr="007845A6">
              <w:rPr>
                <w:rFonts w:ascii="Calibri" w:eastAsia="Times New Roman" w:hAnsi="Calibri" w:cs="Calibri"/>
                <w:bCs/>
                <w:sz w:val="22"/>
                <w:szCs w:val="22"/>
              </w:rPr>
              <w:t>- True or False (3 minutes)</w:t>
            </w:r>
          </w:p>
          <w:p w14:paraId="670B6646" w14:textId="77777777" w:rsidR="00F2461E" w:rsidRPr="00F2461E" w:rsidRDefault="00F2461E" w:rsidP="00F952FF">
            <w:pPr>
              <w:numPr>
                <w:ilvl w:val="1"/>
                <w:numId w:val="42"/>
              </w:numPr>
              <w:textAlignment w:val="center"/>
              <w:rPr>
                <w:rFonts w:ascii="Calibri" w:eastAsia="Times New Roman" w:hAnsi="Calibri" w:cs="Calibri"/>
                <w:b/>
                <w:bCs/>
                <w:sz w:val="22"/>
                <w:szCs w:val="22"/>
              </w:rPr>
            </w:pPr>
            <w:r w:rsidRPr="007845A6">
              <w:rPr>
                <w:rFonts w:ascii="Calibri" w:eastAsia="Times New Roman" w:hAnsi="Calibri" w:cs="Calibri"/>
                <w:bCs/>
                <w:color w:val="000000"/>
                <w:sz w:val="22"/>
                <w:szCs w:val="22"/>
              </w:rPr>
              <w:t>Conduct the true and false activity by reading the statements and having the audience vote true or false</w:t>
            </w:r>
          </w:p>
        </w:tc>
      </w:tr>
      <w:tr w:rsidR="00F2461E" w:rsidRPr="00F2461E" w14:paraId="25F454DC"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8EA67"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t>What Is Health Literacy?</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A56508" w14:textId="77777777" w:rsidR="00F2461E" w:rsidRPr="00F2461E" w:rsidRDefault="00F2461E" w:rsidP="00F952FF">
            <w:pPr>
              <w:numPr>
                <w:ilvl w:val="0"/>
                <w:numId w:val="43"/>
              </w:numPr>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Health Literacy Definition (3 minutes)</w:t>
            </w:r>
          </w:p>
          <w:p w14:paraId="7121C828" w14:textId="77777777" w:rsidR="00F2461E" w:rsidRPr="00F2461E" w:rsidRDefault="00F2461E" w:rsidP="00F952FF">
            <w:pPr>
              <w:numPr>
                <w:ilvl w:val="1"/>
                <w:numId w:val="44"/>
              </w:numPr>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Show IOM Video on Basic Health Literacy</w:t>
            </w:r>
          </w:p>
          <w:p w14:paraId="3808A83C" w14:textId="77777777" w:rsidR="00F2461E" w:rsidRPr="00F2461E" w:rsidRDefault="00F2461E" w:rsidP="00F952FF">
            <w:pPr>
              <w:numPr>
                <w:ilvl w:val="1"/>
                <w:numId w:val="44"/>
              </w:numPr>
              <w:textAlignment w:val="center"/>
              <w:rPr>
                <w:rFonts w:ascii="Calibri" w:eastAsia="Times New Roman" w:hAnsi="Calibri" w:cs="Calibri"/>
                <w:sz w:val="22"/>
                <w:szCs w:val="22"/>
              </w:rPr>
            </w:pPr>
            <w:r w:rsidRPr="00F2461E">
              <w:rPr>
                <w:rFonts w:ascii="Calibri" w:eastAsia="Times New Roman" w:hAnsi="Calibri" w:cs="Calibri"/>
                <w:sz w:val="22"/>
                <w:szCs w:val="22"/>
              </w:rPr>
              <w:t>Ask: Do you think anything is missing from this definition?</w:t>
            </w:r>
          </w:p>
          <w:p w14:paraId="3F2AC975" w14:textId="77777777" w:rsidR="00F2461E" w:rsidRPr="00F2461E" w:rsidRDefault="00F2461E" w:rsidP="00F952FF">
            <w:pPr>
              <w:numPr>
                <w:ilvl w:val="1"/>
                <w:numId w:val="44"/>
              </w:numPr>
              <w:textAlignment w:val="center"/>
              <w:rPr>
                <w:rFonts w:ascii="Calibri" w:eastAsia="Times New Roman" w:hAnsi="Calibri" w:cs="Calibri"/>
                <w:sz w:val="22"/>
                <w:szCs w:val="22"/>
              </w:rPr>
            </w:pPr>
            <w:r w:rsidRPr="00F2461E">
              <w:rPr>
                <w:rFonts w:ascii="Calibri" w:eastAsia="Times New Roman" w:hAnsi="Calibri" w:cs="Calibri"/>
                <w:sz w:val="22"/>
                <w:szCs w:val="22"/>
              </w:rPr>
              <w:t>Ask: On the last two slides, we saw some of the main predictors of a person’s health status</w:t>
            </w:r>
          </w:p>
          <w:p w14:paraId="677F682A" w14:textId="77777777" w:rsidR="00F2461E" w:rsidRPr="00F2461E" w:rsidRDefault="00F2461E" w:rsidP="00F952FF">
            <w:pPr>
              <w:numPr>
                <w:ilvl w:val="1"/>
                <w:numId w:val="44"/>
              </w:numPr>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Ask: What might be some other predictors of a person’s ability to understand and process health info?</w:t>
            </w:r>
          </w:p>
          <w:p w14:paraId="1DCC0B38" w14:textId="77777777" w:rsidR="00F2461E" w:rsidRPr="00F2461E" w:rsidRDefault="00F2461E" w:rsidP="00F952FF">
            <w:pPr>
              <w:numPr>
                <w:ilvl w:val="0"/>
                <w:numId w:val="43"/>
              </w:numPr>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The Facts (2 minutes)</w:t>
            </w:r>
          </w:p>
          <w:p w14:paraId="37D735C4" w14:textId="77777777" w:rsidR="00F2461E" w:rsidRPr="00F2461E" w:rsidRDefault="00F2461E" w:rsidP="00F952FF">
            <w:pPr>
              <w:numPr>
                <w:ilvl w:val="1"/>
                <w:numId w:val="45"/>
              </w:numPr>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 xml:space="preserve">Read statistics </w:t>
            </w:r>
          </w:p>
          <w:p w14:paraId="5636728C" w14:textId="77777777" w:rsidR="00F2461E" w:rsidRPr="00F2461E" w:rsidRDefault="00F2461E" w:rsidP="00F952FF">
            <w:pPr>
              <w:numPr>
                <w:ilvl w:val="0"/>
                <w:numId w:val="43"/>
              </w:numPr>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Key Risk Factors for low health literacy (2 minutes)</w:t>
            </w:r>
          </w:p>
          <w:p w14:paraId="01D5569B" w14:textId="77777777" w:rsidR="00F2461E" w:rsidRPr="00F2461E" w:rsidRDefault="00F2461E" w:rsidP="00F952FF">
            <w:pPr>
              <w:numPr>
                <w:ilvl w:val="0"/>
                <w:numId w:val="43"/>
              </w:numPr>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Maternal Mortality is a global public health issue</w:t>
            </w:r>
          </w:p>
          <w:p w14:paraId="70682171" w14:textId="77777777" w:rsidR="00F2461E" w:rsidRPr="00F2461E" w:rsidRDefault="00F2461E" w:rsidP="00F952FF">
            <w:pPr>
              <w:numPr>
                <w:ilvl w:val="1"/>
                <w:numId w:val="46"/>
              </w:numPr>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Discuss upward trend in maternal mortality in our country</w:t>
            </w:r>
          </w:p>
          <w:p w14:paraId="65D7E18A" w14:textId="77777777" w:rsidR="00F2461E" w:rsidRPr="00F2461E" w:rsidRDefault="00F2461E" w:rsidP="00F952FF">
            <w:pPr>
              <w:numPr>
                <w:ilvl w:val="1"/>
                <w:numId w:val="46"/>
              </w:numPr>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Few studies have evaluated the effect of health literacy on obstetrics outcomes</w:t>
            </w:r>
          </w:p>
        </w:tc>
      </w:tr>
      <w:tr w:rsidR="00F2461E" w:rsidRPr="00F2461E" w14:paraId="721413B0"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683AB7"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t>Why is Health Literacy Important?</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A13A33" w14:textId="77777777" w:rsidR="00F2461E" w:rsidRPr="00F2461E" w:rsidRDefault="00F2461E" w:rsidP="00FB470A">
            <w:pPr>
              <w:numPr>
                <w:ilvl w:val="1"/>
                <w:numId w:val="11"/>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Navigating Instructions</w:t>
            </w:r>
          </w:p>
          <w:p w14:paraId="2A428774" w14:textId="77777777" w:rsidR="00F2461E" w:rsidRPr="00F2461E" w:rsidRDefault="00F2461E" w:rsidP="00FB470A">
            <w:pPr>
              <w:numPr>
                <w:ilvl w:val="2"/>
                <w:numId w:val="12"/>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Conduct choral reading activity and ask comprehension questions</w:t>
            </w:r>
          </w:p>
          <w:p w14:paraId="55532736" w14:textId="77777777" w:rsidR="00F2461E" w:rsidRPr="00F2461E" w:rsidRDefault="00F2461E" w:rsidP="00FB470A">
            <w:pPr>
              <w:numPr>
                <w:ilvl w:val="1"/>
                <w:numId w:val="12"/>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Plain Language Mandates</w:t>
            </w:r>
          </w:p>
        </w:tc>
      </w:tr>
      <w:tr w:rsidR="00F2461E" w:rsidRPr="00F2461E" w14:paraId="71D6E4F8"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443550"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t>Outcomes</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BDE09A" w14:textId="77777777" w:rsidR="00F2461E" w:rsidRPr="00F2461E" w:rsidRDefault="00F2461E" w:rsidP="00FB470A">
            <w:pPr>
              <w:numPr>
                <w:ilvl w:val="1"/>
                <w:numId w:val="13"/>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Health Literacy and Patient Safety (2 minutes)</w:t>
            </w:r>
          </w:p>
          <w:p w14:paraId="355E6A09" w14:textId="77777777" w:rsidR="00F2461E" w:rsidRPr="00F2461E" w:rsidRDefault="00F2461E" w:rsidP="00FB470A">
            <w:pPr>
              <w:numPr>
                <w:ilvl w:val="2"/>
                <w:numId w:val="14"/>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 xml:space="preserve">Discuss the importance of health literacy in terms of patient care </w:t>
            </w:r>
          </w:p>
          <w:p w14:paraId="021698F1" w14:textId="77777777" w:rsidR="00F2461E" w:rsidRPr="00F2461E" w:rsidRDefault="00F2461E" w:rsidP="00FB470A">
            <w:pPr>
              <w:numPr>
                <w:ilvl w:val="1"/>
                <w:numId w:val="14"/>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Legal Risks and Sentinel Events</w:t>
            </w:r>
          </w:p>
          <w:p w14:paraId="37F5F579" w14:textId="77777777" w:rsidR="00F2461E" w:rsidRPr="00F2461E" w:rsidRDefault="00F2461E" w:rsidP="00FB470A">
            <w:pPr>
              <w:numPr>
                <w:ilvl w:val="1"/>
                <w:numId w:val="14"/>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Communication Based Lawsuits</w:t>
            </w:r>
          </w:p>
        </w:tc>
      </w:tr>
      <w:tr w:rsidR="00F2461E" w:rsidRPr="00F2461E" w14:paraId="570DD60B"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1AEFE9"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t>Preventable Readmissions</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729431" w14:textId="6C4AD13D" w:rsidR="00F2461E" w:rsidRPr="002C6C99" w:rsidRDefault="00F2461E" w:rsidP="002C6C99">
            <w:pPr>
              <w:numPr>
                <w:ilvl w:val="1"/>
                <w:numId w:val="15"/>
              </w:numPr>
              <w:ind w:left="357"/>
              <w:textAlignment w:val="center"/>
              <w:rPr>
                <w:rFonts w:ascii="Calibri" w:hAnsi="Calibri" w:cs="Calibri"/>
                <w:color w:val="0563C1" w:themeColor="hyperlink"/>
                <w:sz w:val="22"/>
                <w:szCs w:val="22"/>
                <w:u w:val="single"/>
              </w:rPr>
            </w:pPr>
            <w:r w:rsidRPr="00F2461E">
              <w:rPr>
                <w:rFonts w:ascii="Calibri" w:eastAsia="Times New Roman" w:hAnsi="Calibri" w:cs="Calibri"/>
                <w:color w:val="000000"/>
                <w:sz w:val="22"/>
                <w:szCs w:val="22"/>
              </w:rPr>
              <w:t>House Video</w:t>
            </w:r>
            <w:r w:rsidR="00F952FF">
              <w:rPr>
                <w:rFonts w:ascii="Calibri" w:eastAsia="Times New Roman" w:hAnsi="Calibri" w:cs="Calibri"/>
                <w:color w:val="000000"/>
                <w:sz w:val="22"/>
                <w:szCs w:val="22"/>
              </w:rPr>
              <w:t xml:space="preserve">: </w:t>
            </w:r>
            <w:hyperlink r:id="rId5" w:history="1">
              <w:r w:rsidR="002C6C99" w:rsidRPr="002C6C99">
                <w:rPr>
                  <w:rStyle w:val="Hyperlink"/>
                  <w:rFonts w:ascii="Calibri" w:eastAsia="Times New Roman" w:hAnsi="Calibri" w:cs="Calibri"/>
                  <w:sz w:val="22"/>
                  <w:szCs w:val="22"/>
                </w:rPr>
                <w:t>https://www.youtube.com/watch?v=nvwR74XpKUM</w:t>
              </w:r>
            </w:hyperlink>
          </w:p>
          <w:p w14:paraId="16ABC769" w14:textId="77777777" w:rsidR="00F2461E" w:rsidRPr="00F2461E" w:rsidRDefault="00F2461E" w:rsidP="00FB470A">
            <w:pPr>
              <w:numPr>
                <w:ilvl w:val="1"/>
                <w:numId w:val="15"/>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 xml:space="preserve">Joint Commission Requirements </w:t>
            </w:r>
          </w:p>
        </w:tc>
      </w:tr>
      <w:tr w:rsidR="00F2461E" w:rsidRPr="00F2461E" w14:paraId="3DF38C8F"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D9481A"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t>Health Literacy: The Bottom Line</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AFDAB2" w14:textId="77777777" w:rsidR="00F2461E" w:rsidRPr="00F2461E" w:rsidRDefault="00F2461E" w:rsidP="00FB470A">
            <w:pPr>
              <w:numPr>
                <w:ilvl w:val="1"/>
                <w:numId w:val="16"/>
              </w:numPr>
              <w:ind w:left="34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Economic Implications Slide 1 (2 minutes)</w:t>
            </w:r>
          </w:p>
          <w:p w14:paraId="3F65C2EB" w14:textId="77777777" w:rsidR="00F2461E" w:rsidRPr="00F2461E" w:rsidRDefault="00F2461E" w:rsidP="00FB470A">
            <w:pPr>
              <w:numPr>
                <w:ilvl w:val="2"/>
                <w:numId w:val="17"/>
              </w:numPr>
              <w:ind w:left="88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Low Health Literacy costs</w:t>
            </w:r>
          </w:p>
        </w:tc>
      </w:tr>
      <w:tr w:rsidR="00F2461E" w:rsidRPr="00F2461E" w14:paraId="660987FA"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6425F6"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t>Health Literate Materials</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112A4D" w14:textId="77777777" w:rsidR="00F2461E" w:rsidRPr="00F2461E" w:rsidRDefault="00F2461E" w:rsidP="00FB470A">
            <w:pPr>
              <w:numPr>
                <w:ilvl w:val="1"/>
                <w:numId w:val="18"/>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AHRQ Patient Education Materials Assessment Tools</w:t>
            </w:r>
          </w:p>
          <w:p w14:paraId="5190C74E" w14:textId="27CCFA8D" w:rsidR="00F2461E" w:rsidRPr="00F952FF" w:rsidRDefault="00F2461E" w:rsidP="00F952FF">
            <w:pPr>
              <w:numPr>
                <w:ilvl w:val="1"/>
                <w:numId w:val="18"/>
              </w:numPr>
              <w:ind w:left="357"/>
              <w:textAlignment w:val="center"/>
              <w:rPr>
                <w:rFonts w:ascii="Calibri" w:hAnsi="Calibri" w:cs="Calibri"/>
                <w:color w:val="000000"/>
                <w:sz w:val="22"/>
                <w:szCs w:val="22"/>
              </w:rPr>
            </w:pPr>
            <w:r w:rsidRPr="00F2461E">
              <w:rPr>
                <w:rFonts w:ascii="Calibri" w:eastAsia="Times New Roman" w:hAnsi="Calibri" w:cs="Calibri"/>
                <w:color w:val="000000"/>
                <w:sz w:val="22"/>
                <w:szCs w:val="22"/>
              </w:rPr>
              <w:t>Health in the City Video</w:t>
            </w:r>
            <w:r w:rsidR="00F952FF">
              <w:rPr>
                <w:rFonts w:ascii="Calibri" w:eastAsia="Times New Roman" w:hAnsi="Calibri" w:cs="Calibri"/>
                <w:color w:val="000000"/>
                <w:sz w:val="22"/>
                <w:szCs w:val="22"/>
              </w:rPr>
              <w:t>:</w:t>
            </w:r>
            <w:r w:rsidR="00F952FF" w:rsidRPr="00F952FF">
              <w:rPr>
                <w:rFonts w:eastAsiaTheme="minorEastAsia" w:hAnsi="Calibri"/>
                <w:color w:val="000000" w:themeColor="text1"/>
                <w:kern w:val="24"/>
              </w:rPr>
              <w:t xml:space="preserve"> </w:t>
            </w:r>
            <w:hyperlink r:id="rId6" w:history="1">
              <w:r w:rsidR="00F952FF" w:rsidRPr="00F952FF">
                <w:rPr>
                  <w:rStyle w:val="Hyperlink"/>
                  <w:rFonts w:ascii="Calibri" w:eastAsia="Times New Roman" w:hAnsi="Calibri" w:cs="Calibri"/>
                  <w:sz w:val="22"/>
                  <w:szCs w:val="22"/>
                </w:rPr>
                <w:t>https://www.youtube.com/watch?v=iFCbIxW4db0</w:t>
              </w:r>
            </w:hyperlink>
          </w:p>
          <w:p w14:paraId="3A3AD494" w14:textId="77777777" w:rsidR="00F2461E" w:rsidRPr="00F2461E" w:rsidRDefault="00F2461E" w:rsidP="00FB470A">
            <w:pPr>
              <w:numPr>
                <w:ilvl w:val="1"/>
                <w:numId w:val="18"/>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Lower health literacy demand materials</w:t>
            </w:r>
          </w:p>
          <w:p w14:paraId="7DF9F20D" w14:textId="77777777" w:rsidR="00F2461E" w:rsidRPr="00F2461E" w:rsidRDefault="00F2461E" w:rsidP="00FB470A">
            <w:pPr>
              <w:numPr>
                <w:ilvl w:val="1"/>
                <w:numId w:val="18"/>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Health care organization guidelines</w:t>
            </w:r>
          </w:p>
          <w:p w14:paraId="78C7D714" w14:textId="77777777" w:rsidR="00F2461E" w:rsidRPr="00F2461E" w:rsidRDefault="00F2461E" w:rsidP="00FB470A">
            <w:pPr>
              <w:numPr>
                <w:ilvl w:val="1"/>
                <w:numId w:val="18"/>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lastRenderedPageBreak/>
              <w:t>Readability Scores</w:t>
            </w:r>
          </w:p>
          <w:p w14:paraId="25930BEF" w14:textId="77777777" w:rsidR="00F2461E" w:rsidRPr="00F2461E" w:rsidRDefault="00F2461E" w:rsidP="00FB470A">
            <w:pPr>
              <w:numPr>
                <w:ilvl w:val="1"/>
                <w:numId w:val="18"/>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Using Readability for Understanding</w:t>
            </w:r>
          </w:p>
          <w:p w14:paraId="153D986F" w14:textId="77777777" w:rsidR="00F2461E" w:rsidRPr="00F2461E" w:rsidRDefault="00F2461E" w:rsidP="00FB470A">
            <w:pPr>
              <w:numPr>
                <w:ilvl w:val="2"/>
                <w:numId w:val="19"/>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4th grade level</w:t>
            </w:r>
          </w:p>
          <w:p w14:paraId="770D8E2C" w14:textId="77777777" w:rsidR="00F2461E" w:rsidRPr="00F2461E" w:rsidRDefault="00F2461E" w:rsidP="00FB470A">
            <w:pPr>
              <w:numPr>
                <w:ilvl w:val="1"/>
                <w:numId w:val="19"/>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Low Literate Readers</w:t>
            </w:r>
          </w:p>
          <w:p w14:paraId="5E14227F" w14:textId="77777777" w:rsidR="00F2461E" w:rsidRPr="00F2461E" w:rsidRDefault="00F2461E" w:rsidP="00FB470A">
            <w:pPr>
              <w:numPr>
                <w:ilvl w:val="2"/>
                <w:numId w:val="20"/>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Prone to skipping and focus on center of screen</w:t>
            </w:r>
          </w:p>
          <w:p w14:paraId="457C4D5C" w14:textId="77777777" w:rsidR="00F2461E" w:rsidRPr="00F2461E" w:rsidRDefault="00F2461E" w:rsidP="00FB470A">
            <w:pPr>
              <w:numPr>
                <w:ilvl w:val="2"/>
                <w:numId w:val="20"/>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Easily overwhelmed with limited working memory</w:t>
            </w:r>
          </w:p>
          <w:p w14:paraId="4CB0997D" w14:textId="77777777" w:rsidR="00F2461E" w:rsidRPr="00F2461E" w:rsidRDefault="00F2461E" w:rsidP="00FB470A">
            <w:pPr>
              <w:numPr>
                <w:ilvl w:val="1"/>
                <w:numId w:val="20"/>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Graphics &amp; Images</w:t>
            </w:r>
          </w:p>
          <w:p w14:paraId="2DFD2CCC" w14:textId="77777777" w:rsidR="00F2461E" w:rsidRPr="00F2461E" w:rsidRDefault="00F2461E" w:rsidP="00FB470A">
            <w:pPr>
              <w:numPr>
                <w:ilvl w:val="2"/>
                <w:numId w:val="21"/>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Good use of headings</w:t>
            </w:r>
          </w:p>
          <w:p w14:paraId="64AC6686" w14:textId="77777777" w:rsidR="00F2461E" w:rsidRPr="00F2461E" w:rsidRDefault="00F2461E" w:rsidP="00FB470A">
            <w:pPr>
              <w:numPr>
                <w:ilvl w:val="2"/>
                <w:numId w:val="21"/>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Anatomically placed graphics</w:t>
            </w:r>
          </w:p>
          <w:p w14:paraId="44E60968" w14:textId="77777777" w:rsidR="00F2461E" w:rsidRPr="00F2461E" w:rsidRDefault="00F2461E" w:rsidP="00FB470A">
            <w:pPr>
              <w:numPr>
                <w:ilvl w:val="2"/>
                <w:numId w:val="21"/>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Enough white space</w:t>
            </w:r>
          </w:p>
          <w:p w14:paraId="4803B5BE" w14:textId="77777777" w:rsidR="00F2461E" w:rsidRPr="00F2461E" w:rsidRDefault="00F2461E" w:rsidP="00FB470A">
            <w:pPr>
              <w:numPr>
                <w:ilvl w:val="2"/>
                <w:numId w:val="21"/>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Putting most useful info up front</w:t>
            </w:r>
          </w:p>
          <w:p w14:paraId="5160277E" w14:textId="77777777" w:rsidR="00F2461E" w:rsidRPr="00F2461E" w:rsidRDefault="00F2461E" w:rsidP="00FB470A">
            <w:pPr>
              <w:numPr>
                <w:ilvl w:val="1"/>
                <w:numId w:val="21"/>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Grammar</w:t>
            </w:r>
          </w:p>
          <w:p w14:paraId="70D7F512" w14:textId="77777777" w:rsidR="00F2461E" w:rsidRPr="00F2461E" w:rsidRDefault="00F2461E" w:rsidP="00FB470A">
            <w:pPr>
              <w:numPr>
                <w:ilvl w:val="2"/>
                <w:numId w:val="22"/>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Eliminate excess words and contents</w:t>
            </w:r>
          </w:p>
          <w:p w14:paraId="27E1ADC0" w14:textId="77777777" w:rsidR="00F2461E" w:rsidRPr="00F2461E" w:rsidRDefault="00F2461E" w:rsidP="00FB470A">
            <w:pPr>
              <w:numPr>
                <w:ilvl w:val="2"/>
                <w:numId w:val="22"/>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Effective Use of Pronouns</w:t>
            </w:r>
          </w:p>
          <w:p w14:paraId="17D35C1E" w14:textId="77777777" w:rsidR="00F2461E" w:rsidRPr="00F2461E" w:rsidRDefault="00F2461E" w:rsidP="00FB470A">
            <w:pPr>
              <w:numPr>
                <w:ilvl w:val="2"/>
                <w:numId w:val="22"/>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Use Active not Passive Voice</w:t>
            </w:r>
          </w:p>
          <w:p w14:paraId="2281BBAC" w14:textId="77777777" w:rsidR="00F2461E" w:rsidRPr="00F2461E" w:rsidRDefault="00F2461E" w:rsidP="00FB470A">
            <w:pPr>
              <w:numPr>
                <w:ilvl w:val="1"/>
                <w:numId w:val="22"/>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CDC Communication Index</w:t>
            </w:r>
          </w:p>
        </w:tc>
      </w:tr>
      <w:tr w:rsidR="00F2461E" w:rsidRPr="00F2461E" w14:paraId="191A444D"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28180"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lastRenderedPageBreak/>
              <w:t>Patient Self-Efficacy &amp; Self-Advocacy</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1ED2C1" w14:textId="77777777" w:rsidR="00F2461E" w:rsidRPr="00F2461E" w:rsidRDefault="00F2461E" w:rsidP="00FB470A">
            <w:pPr>
              <w:numPr>
                <w:ilvl w:val="1"/>
                <w:numId w:val="23"/>
              </w:numPr>
              <w:ind w:left="34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Ask Me 3</w:t>
            </w:r>
          </w:p>
          <w:p w14:paraId="0E882C5A" w14:textId="77777777" w:rsidR="00F2461E" w:rsidRPr="00F2461E" w:rsidRDefault="00F2461E" w:rsidP="00FB470A">
            <w:pPr>
              <w:numPr>
                <w:ilvl w:val="2"/>
                <w:numId w:val="24"/>
              </w:numPr>
              <w:ind w:left="88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Patient handout</w:t>
            </w:r>
          </w:p>
        </w:tc>
      </w:tr>
      <w:tr w:rsidR="00F2461E" w:rsidRPr="00F2461E" w14:paraId="647359C0"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BAFC04"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t>Practice</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62E836" w14:textId="77777777" w:rsidR="00F2461E" w:rsidRPr="00F2461E" w:rsidRDefault="00F2461E" w:rsidP="00F2461E">
            <w:pPr>
              <w:rPr>
                <w:rFonts w:ascii="Calibri" w:eastAsia="Times New Roman" w:hAnsi="Calibri" w:cs="Calibri"/>
                <w:color w:val="000000"/>
                <w:sz w:val="22"/>
                <w:szCs w:val="22"/>
              </w:rPr>
            </w:pPr>
            <w:r w:rsidRPr="00F2461E">
              <w:rPr>
                <w:rFonts w:ascii="Calibri" w:eastAsia="Times New Roman" w:hAnsi="Calibri" w:cs="Calibri"/>
                <w:b/>
                <w:bCs/>
                <w:color w:val="000000"/>
                <w:sz w:val="22"/>
                <w:szCs w:val="22"/>
              </w:rPr>
              <w:t xml:space="preserve">Activity: </w:t>
            </w:r>
            <w:r w:rsidRPr="007845A6">
              <w:rPr>
                <w:rFonts w:ascii="Calibri" w:eastAsia="Times New Roman" w:hAnsi="Calibri" w:cs="Calibri"/>
                <w:bCs/>
                <w:color w:val="000000"/>
                <w:sz w:val="22"/>
                <w:szCs w:val="22"/>
              </w:rPr>
              <w:t>Suggest rewrites of article</w:t>
            </w:r>
          </w:p>
        </w:tc>
      </w:tr>
      <w:tr w:rsidR="00F2461E" w:rsidRPr="00F2461E" w14:paraId="7F9EAD15"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46F770"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t xml:space="preserve"> Plain Language</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8F519E" w14:textId="77777777" w:rsidR="00F2461E" w:rsidRPr="00F2461E" w:rsidRDefault="00F2461E" w:rsidP="00FB470A">
            <w:pPr>
              <w:numPr>
                <w:ilvl w:val="1"/>
                <w:numId w:val="25"/>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Why Use Plain Language</w:t>
            </w:r>
          </w:p>
          <w:p w14:paraId="363ACA47" w14:textId="77777777" w:rsidR="00F2461E" w:rsidRPr="00F2461E" w:rsidRDefault="00F2461E" w:rsidP="00FB470A">
            <w:pPr>
              <w:numPr>
                <w:ilvl w:val="1"/>
                <w:numId w:val="25"/>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Avoiding Jargon &amp; Acronyms</w:t>
            </w:r>
          </w:p>
          <w:p w14:paraId="086EE242" w14:textId="77777777" w:rsidR="00F2461E" w:rsidRPr="00F2461E" w:rsidRDefault="00F2461E" w:rsidP="00FB470A">
            <w:pPr>
              <w:numPr>
                <w:ilvl w:val="1"/>
                <w:numId w:val="26"/>
              </w:numPr>
              <w:ind w:left="357"/>
              <w:textAlignment w:val="center"/>
              <w:rPr>
                <w:rFonts w:ascii="Calibri" w:eastAsia="Times New Roman" w:hAnsi="Calibri" w:cs="Calibri"/>
                <w:b/>
                <w:bCs/>
                <w:color w:val="000000"/>
                <w:sz w:val="22"/>
                <w:szCs w:val="22"/>
              </w:rPr>
            </w:pPr>
            <w:r w:rsidRPr="00F2461E">
              <w:rPr>
                <w:rFonts w:ascii="Calibri" w:eastAsia="Times New Roman" w:hAnsi="Calibri" w:cs="Calibri"/>
                <w:b/>
                <w:bCs/>
                <w:color w:val="000000"/>
                <w:sz w:val="22"/>
                <w:szCs w:val="22"/>
              </w:rPr>
              <w:t xml:space="preserve">Activity: </w:t>
            </w:r>
            <w:r w:rsidRPr="007845A6">
              <w:rPr>
                <w:rFonts w:ascii="Calibri" w:eastAsia="Times New Roman" w:hAnsi="Calibri" w:cs="Calibri"/>
                <w:bCs/>
                <w:color w:val="000000"/>
                <w:sz w:val="22"/>
                <w:szCs w:val="22"/>
              </w:rPr>
              <w:t>Read the medical terms one by one, and get audience to come up with plain language versions</w:t>
            </w:r>
          </w:p>
          <w:p w14:paraId="20EAB700" w14:textId="77777777" w:rsidR="00F2461E" w:rsidRPr="00F2461E" w:rsidRDefault="00F2461E" w:rsidP="00FB470A">
            <w:pPr>
              <w:numPr>
                <w:ilvl w:val="1"/>
                <w:numId w:val="27"/>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Focus Outward on Patient</w:t>
            </w:r>
          </w:p>
          <w:p w14:paraId="677B373E" w14:textId="77777777" w:rsidR="00F2461E" w:rsidRPr="00F2461E" w:rsidRDefault="00F2461E" w:rsidP="00FB470A">
            <w:pPr>
              <w:numPr>
                <w:ilvl w:val="1"/>
                <w:numId w:val="27"/>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Key Messages</w:t>
            </w:r>
          </w:p>
          <w:p w14:paraId="7D0320DC" w14:textId="77777777" w:rsidR="00F2461E" w:rsidRPr="00F2461E" w:rsidRDefault="00F2461E" w:rsidP="00FB470A">
            <w:pPr>
              <w:numPr>
                <w:ilvl w:val="2"/>
                <w:numId w:val="28"/>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Exact Actions with examples</w:t>
            </w:r>
          </w:p>
          <w:p w14:paraId="7C1081DE" w14:textId="77777777" w:rsidR="00F2461E" w:rsidRPr="00F2461E" w:rsidRDefault="00F2461E" w:rsidP="00FB470A">
            <w:pPr>
              <w:numPr>
                <w:ilvl w:val="2"/>
                <w:numId w:val="28"/>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Focus on the positive actions</w:t>
            </w:r>
          </w:p>
          <w:p w14:paraId="20531BDC" w14:textId="77777777" w:rsidR="00F2461E" w:rsidRPr="00F2461E" w:rsidRDefault="00F2461E" w:rsidP="00FB470A">
            <w:pPr>
              <w:numPr>
                <w:ilvl w:val="1"/>
                <w:numId w:val="28"/>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Developing Health Communication Materials (Evidence-Based and User Friendly)</w:t>
            </w:r>
          </w:p>
          <w:p w14:paraId="2F60844A" w14:textId="77777777" w:rsidR="00F2461E" w:rsidRPr="00F2461E" w:rsidRDefault="00F2461E" w:rsidP="00FB470A">
            <w:pPr>
              <w:numPr>
                <w:ilvl w:val="2"/>
                <w:numId w:val="29"/>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Steps</w:t>
            </w:r>
          </w:p>
          <w:p w14:paraId="24BFDBA8" w14:textId="77777777" w:rsidR="00F2461E" w:rsidRPr="00F2461E" w:rsidRDefault="00F2461E" w:rsidP="00FB470A">
            <w:pPr>
              <w:numPr>
                <w:ilvl w:val="1"/>
                <w:numId w:val="29"/>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Clear Communication</w:t>
            </w:r>
          </w:p>
          <w:p w14:paraId="6F5A8E86" w14:textId="30C28DAD" w:rsidR="00F2461E" w:rsidRPr="002C6C99" w:rsidRDefault="00F2461E" w:rsidP="002C6C99">
            <w:pPr>
              <w:numPr>
                <w:ilvl w:val="2"/>
                <w:numId w:val="30"/>
              </w:numPr>
              <w:ind w:left="897"/>
              <w:textAlignment w:val="center"/>
              <w:rPr>
                <w:rFonts w:ascii="Calibri" w:hAnsi="Calibri" w:cs="Calibri"/>
                <w:bCs/>
                <w:color w:val="0563C1" w:themeColor="hyperlink"/>
                <w:sz w:val="22"/>
                <w:szCs w:val="22"/>
                <w:u w:val="single"/>
              </w:rPr>
            </w:pPr>
            <w:r w:rsidRPr="00F2461E">
              <w:rPr>
                <w:rFonts w:ascii="Calibri" w:eastAsia="Times New Roman" w:hAnsi="Calibri" w:cs="Calibri"/>
                <w:color w:val="000000"/>
                <w:sz w:val="22"/>
                <w:szCs w:val="22"/>
              </w:rPr>
              <w:t>Quote &amp; P</w:t>
            </w:r>
            <w:r w:rsidR="002C6C99">
              <w:rPr>
                <w:rFonts w:ascii="Calibri" w:eastAsia="Times New Roman" w:hAnsi="Calibri" w:cs="Calibri"/>
                <w:color w:val="000000"/>
                <w:sz w:val="22"/>
                <w:szCs w:val="22"/>
              </w:rPr>
              <w:t>eople</w:t>
            </w:r>
            <w:r w:rsidRPr="00F2461E">
              <w:rPr>
                <w:rFonts w:ascii="Calibri" w:eastAsia="Times New Roman" w:hAnsi="Calibri" w:cs="Calibri"/>
                <w:color w:val="000000"/>
                <w:sz w:val="22"/>
                <w:szCs w:val="22"/>
              </w:rPr>
              <w:t xml:space="preserve"> Centered-Care Video (</w:t>
            </w:r>
            <w:r w:rsidR="002C6C99">
              <w:rPr>
                <w:rFonts w:ascii="Calibri" w:eastAsia="Times New Roman" w:hAnsi="Calibri" w:cs="Calibri"/>
                <w:color w:val="000000"/>
                <w:sz w:val="22"/>
                <w:szCs w:val="22"/>
              </w:rPr>
              <w:t>3</w:t>
            </w:r>
            <w:r w:rsidRPr="00F2461E">
              <w:rPr>
                <w:rFonts w:ascii="Calibri" w:eastAsia="Times New Roman" w:hAnsi="Calibri" w:cs="Calibri"/>
                <w:color w:val="000000"/>
                <w:sz w:val="22"/>
                <w:szCs w:val="22"/>
              </w:rPr>
              <w:t xml:space="preserve"> minute</w:t>
            </w:r>
            <w:r w:rsidR="002C6C99">
              <w:rPr>
                <w:rFonts w:ascii="Calibri" w:eastAsia="Times New Roman" w:hAnsi="Calibri" w:cs="Calibri"/>
                <w:color w:val="000000"/>
                <w:sz w:val="22"/>
                <w:szCs w:val="22"/>
              </w:rPr>
              <w:t>s</w:t>
            </w:r>
            <w:bookmarkStart w:id="0" w:name="_GoBack"/>
            <w:bookmarkEnd w:id="0"/>
            <w:r w:rsidRPr="00F2461E">
              <w:rPr>
                <w:rFonts w:ascii="Calibri" w:eastAsia="Times New Roman" w:hAnsi="Calibri" w:cs="Calibri"/>
                <w:color w:val="000000"/>
                <w:sz w:val="22"/>
                <w:szCs w:val="22"/>
              </w:rPr>
              <w:t>)</w:t>
            </w:r>
            <w:r w:rsidR="00F952FF">
              <w:rPr>
                <w:rFonts w:ascii="Calibri" w:eastAsia="Times New Roman" w:hAnsi="Calibri" w:cs="Calibri"/>
                <w:color w:val="000000"/>
                <w:sz w:val="22"/>
                <w:szCs w:val="22"/>
              </w:rPr>
              <w:t xml:space="preserve">: </w:t>
            </w:r>
            <w:hyperlink r:id="rId7" w:history="1">
              <w:r w:rsidR="002C6C99" w:rsidRPr="002C6C99">
                <w:rPr>
                  <w:rStyle w:val="Hyperlink"/>
                  <w:rFonts w:ascii="Calibri" w:eastAsia="Times New Roman" w:hAnsi="Calibri" w:cs="Calibri"/>
                  <w:bCs/>
                  <w:sz w:val="22"/>
                  <w:szCs w:val="22"/>
                </w:rPr>
                <w:t>https://www.youtube.com/watch?v=pj-AvTOdk2Q</w:t>
              </w:r>
            </w:hyperlink>
          </w:p>
          <w:p w14:paraId="001AAA5D" w14:textId="77777777" w:rsidR="00F2461E" w:rsidRPr="00F2461E" w:rsidRDefault="00F2461E" w:rsidP="00FB470A">
            <w:pPr>
              <w:numPr>
                <w:ilvl w:val="1"/>
                <w:numId w:val="30"/>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Please…Don't Leave Me Confused</w:t>
            </w:r>
          </w:p>
          <w:p w14:paraId="1A0652AE" w14:textId="77777777" w:rsidR="00F2461E" w:rsidRPr="00F2461E" w:rsidRDefault="00F2461E" w:rsidP="00FB470A">
            <w:pPr>
              <w:numPr>
                <w:ilvl w:val="2"/>
                <w:numId w:val="31"/>
              </w:numPr>
              <w:ind w:left="89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Video</w:t>
            </w:r>
          </w:p>
        </w:tc>
      </w:tr>
      <w:tr w:rsidR="00F2461E" w:rsidRPr="00F2461E" w14:paraId="6BB1DC0A"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62FEF7"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t>Cultural Aspects</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98D464" w14:textId="77777777" w:rsidR="00F2461E" w:rsidRPr="00F2461E" w:rsidRDefault="00F2461E" w:rsidP="00FB470A">
            <w:pPr>
              <w:numPr>
                <w:ilvl w:val="1"/>
                <w:numId w:val="32"/>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Cultural Awareness</w:t>
            </w:r>
          </w:p>
          <w:p w14:paraId="4F18C496" w14:textId="77777777" w:rsidR="00F2461E" w:rsidRPr="00F2461E" w:rsidRDefault="00F2461E" w:rsidP="00FB470A">
            <w:pPr>
              <w:numPr>
                <w:ilvl w:val="1"/>
                <w:numId w:val="32"/>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 xml:space="preserve">Cultural Competency </w:t>
            </w:r>
          </w:p>
          <w:p w14:paraId="043A9A8B" w14:textId="77777777" w:rsidR="00F2461E" w:rsidRPr="00F2461E" w:rsidRDefault="00F2461E" w:rsidP="00FB470A">
            <w:pPr>
              <w:numPr>
                <w:ilvl w:val="1"/>
                <w:numId w:val="32"/>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Cultural Humility</w:t>
            </w:r>
          </w:p>
          <w:p w14:paraId="57477720" w14:textId="0F6C4829" w:rsidR="000A2329" w:rsidRPr="000A2329" w:rsidRDefault="00F2461E" w:rsidP="00FB470A">
            <w:pPr>
              <w:numPr>
                <w:ilvl w:val="1"/>
                <w:numId w:val="32"/>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Build Self Efficacy</w:t>
            </w:r>
          </w:p>
        </w:tc>
      </w:tr>
      <w:tr w:rsidR="00F2461E" w:rsidRPr="00F2461E" w14:paraId="777137F8" w14:textId="77777777" w:rsidTr="008B5ECF">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536E89" w14:textId="77777777" w:rsidR="00F2461E" w:rsidRPr="00F2461E" w:rsidRDefault="00F2461E" w:rsidP="00F2461E">
            <w:pPr>
              <w:rPr>
                <w:rFonts w:ascii="Calibri" w:eastAsia="Times New Roman" w:hAnsi="Calibri" w:cs="Calibri"/>
                <w:sz w:val="22"/>
                <w:szCs w:val="22"/>
              </w:rPr>
            </w:pPr>
            <w:r w:rsidRPr="00F2461E">
              <w:rPr>
                <w:rFonts w:ascii="Calibri" w:eastAsia="Times New Roman" w:hAnsi="Calibri" w:cs="Calibri"/>
                <w:sz w:val="22"/>
                <w:szCs w:val="22"/>
              </w:rPr>
              <w:t>Questions?</w:t>
            </w:r>
          </w:p>
        </w:tc>
        <w:tc>
          <w:tcPr>
            <w:tcW w:w="7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C43DD6" w14:textId="77777777" w:rsidR="00F2461E" w:rsidRPr="00F2461E" w:rsidRDefault="00F2461E" w:rsidP="00FB470A">
            <w:pPr>
              <w:numPr>
                <w:ilvl w:val="1"/>
                <w:numId w:val="33"/>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Thank them for their attention</w:t>
            </w:r>
          </w:p>
          <w:p w14:paraId="3B84F9D5" w14:textId="77777777" w:rsidR="008B297E" w:rsidRPr="00F2461E" w:rsidRDefault="00F2461E" w:rsidP="00FB470A">
            <w:pPr>
              <w:numPr>
                <w:ilvl w:val="1"/>
                <w:numId w:val="33"/>
              </w:numPr>
              <w:ind w:left="357"/>
              <w:textAlignment w:val="center"/>
              <w:rPr>
                <w:rFonts w:ascii="Calibri" w:eastAsia="Times New Roman" w:hAnsi="Calibri" w:cs="Calibri"/>
                <w:color w:val="000000"/>
                <w:sz w:val="22"/>
                <w:szCs w:val="22"/>
              </w:rPr>
            </w:pPr>
            <w:r w:rsidRPr="00F2461E">
              <w:rPr>
                <w:rFonts w:ascii="Calibri" w:eastAsia="Times New Roman" w:hAnsi="Calibri" w:cs="Calibri"/>
                <w:color w:val="000000"/>
                <w:sz w:val="22"/>
                <w:szCs w:val="22"/>
              </w:rPr>
              <w:t>Give contact info</w:t>
            </w:r>
            <w:r w:rsidR="00662434">
              <w:rPr>
                <w:rFonts w:ascii="Calibri" w:eastAsia="Times New Roman" w:hAnsi="Calibri" w:cs="Calibri"/>
                <w:color w:val="000000"/>
                <w:sz w:val="22"/>
                <w:szCs w:val="22"/>
              </w:rPr>
              <w:t>rmation</w:t>
            </w:r>
          </w:p>
        </w:tc>
      </w:tr>
    </w:tbl>
    <w:p w14:paraId="6D94A847" w14:textId="77777777" w:rsidR="002D5743" w:rsidRDefault="002D5743"/>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00"/>
        <w:gridCol w:w="7650"/>
      </w:tblGrid>
      <w:tr w:rsidR="008B297E" w:rsidRPr="00F2461E" w14:paraId="0E11B4D2" w14:textId="77777777" w:rsidTr="00F249F7">
        <w:tc>
          <w:tcPr>
            <w:tcW w:w="9350" w:type="dxa"/>
            <w:gridSpan w:val="2"/>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3BC19F86" w14:textId="6705DBEA" w:rsidR="008B5ECF" w:rsidRPr="000A2329" w:rsidRDefault="000A2329" w:rsidP="008B5ECF">
            <w:pPr>
              <w:ind w:left="357"/>
              <w:jc w:val="center"/>
              <w:textAlignment w:val="center"/>
              <w:rPr>
                <w:rFonts w:ascii="Calibri" w:eastAsia="Times New Roman" w:hAnsi="Calibri" w:cs="Calibri"/>
                <w:b/>
                <w:color w:val="000000"/>
                <w:sz w:val="22"/>
                <w:szCs w:val="22"/>
              </w:rPr>
            </w:pPr>
            <w:r w:rsidRPr="000A2329">
              <w:rPr>
                <w:rFonts w:ascii="Calibri" w:eastAsia="Times New Roman" w:hAnsi="Calibri" w:cs="Calibri"/>
                <w:b/>
                <w:color w:val="000000"/>
                <w:sz w:val="22"/>
                <w:szCs w:val="22"/>
              </w:rPr>
              <w:lastRenderedPageBreak/>
              <w:t>Post Presentation Activities</w:t>
            </w:r>
          </w:p>
        </w:tc>
      </w:tr>
      <w:tr w:rsidR="000A2329" w:rsidRPr="00F2461E" w14:paraId="590B3FB0" w14:textId="77777777" w:rsidTr="008B5ECF">
        <w:trPr>
          <w:trHeight w:val="134"/>
        </w:trPr>
        <w:tc>
          <w:tcPr>
            <w:tcW w:w="1700" w:type="dxa"/>
            <w:tcBorders>
              <w:top w:val="single" w:sz="8" w:space="0" w:color="A3A3A3"/>
              <w:left w:val="single" w:sz="8" w:space="0" w:color="A3A3A3"/>
              <w:bottom w:val="single" w:sz="8" w:space="0" w:color="A3A3A3"/>
              <w:right w:val="single" w:sz="8" w:space="0" w:color="A3A3A3"/>
            </w:tcBorders>
            <w:shd w:val="clear" w:color="auto" w:fill="FFE599" w:themeFill="accent4" w:themeFillTint="66"/>
            <w:tcMar>
              <w:top w:w="80" w:type="dxa"/>
              <w:left w:w="80" w:type="dxa"/>
              <w:bottom w:w="80" w:type="dxa"/>
              <w:right w:w="80" w:type="dxa"/>
            </w:tcMar>
          </w:tcPr>
          <w:p w14:paraId="1DCE8624" w14:textId="732CCE2F" w:rsidR="000A2329" w:rsidRPr="000A2329" w:rsidRDefault="000A2329" w:rsidP="000A2329">
            <w:pPr>
              <w:ind w:left="357"/>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Activity</w:t>
            </w:r>
          </w:p>
        </w:tc>
        <w:tc>
          <w:tcPr>
            <w:tcW w:w="7650" w:type="dxa"/>
            <w:tcBorders>
              <w:top w:val="single" w:sz="8" w:space="0" w:color="A3A3A3"/>
              <w:left w:val="single" w:sz="8" w:space="0" w:color="A3A3A3"/>
              <w:bottom w:val="single" w:sz="8" w:space="0" w:color="A3A3A3"/>
              <w:right w:val="single" w:sz="8" w:space="0" w:color="A3A3A3"/>
            </w:tcBorders>
            <w:shd w:val="clear" w:color="auto" w:fill="FFE599" w:themeFill="accent4" w:themeFillTint="66"/>
          </w:tcPr>
          <w:p w14:paraId="298471B7" w14:textId="26E1AEE0" w:rsidR="000A2329" w:rsidRPr="000A2329" w:rsidRDefault="000A2329" w:rsidP="000A2329">
            <w:pPr>
              <w:ind w:left="357"/>
              <w:textAlignment w:val="center"/>
              <w:rPr>
                <w:rFonts w:ascii="Calibri" w:eastAsia="Times New Roman" w:hAnsi="Calibri" w:cs="Calibri"/>
                <w:color w:val="000000"/>
                <w:sz w:val="22"/>
                <w:szCs w:val="22"/>
              </w:rPr>
            </w:pPr>
            <w:r w:rsidRPr="000A2329">
              <w:rPr>
                <w:rFonts w:ascii="Calibri" w:eastAsia="Times New Roman" w:hAnsi="Calibri" w:cs="Calibri"/>
                <w:color w:val="000000"/>
                <w:sz w:val="22"/>
                <w:szCs w:val="22"/>
              </w:rPr>
              <w:t>Description</w:t>
            </w:r>
          </w:p>
        </w:tc>
      </w:tr>
      <w:tr w:rsidR="008B5ECF" w:rsidRPr="008B5ECF" w14:paraId="5087A202" w14:textId="77777777" w:rsidTr="008B5ECF">
        <w:trPr>
          <w:trHeight w:val="134"/>
        </w:trPr>
        <w:tc>
          <w:tcPr>
            <w:tcW w:w="170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BE9A681" w14:textId="77777777" w:rsidR="008B5ECF" w:rsidRPr="008B5ECF" w:rsidRDefault="008B5ECF" w:rsidP="008B5ECF">
            <w:pPr>
              <w:jc w:val="both"/>
              <w:textAlignment w:val="center"/>
              <w:rPr>
                <w:rFonts w:ascii="Calibri" w:eastAsia="Times New Roman" w:hAnsi="Calibri" w:cs="Calibri"/>
                <w:color w:val="000000"/>
                <w:sz w:val="22"/>
                <w:szCs w:val="22"/>
              </w:rPr>
            </w:pPr>
            <w:r w:rsidRPr="008B5ECF">
              <w:rPr>
                <w:rFonts w:ascii="Calibri" w:eastAsia="Times New Roman" w:hAnsi="Calibri" w:cs="Calibri"/>
                <w:color w:val="000000"/>
                <w:sz w:val="22"/>
                <w:szCs w:val="22"/>
              </w:rPr>
              <w:t>Reflective Writing Exercise</w:t>
            </w:r>
          </w:p>
        </w:tc>
        <w:tc>
          <w:tcPr>
            <w:tcW w:w="7650" w:type="dxa"/>
            <w:tcBorders>
              <w:top w:val="single" w:sz="8" w:space="0" w:color="A3A3A3"/>
              <w:left w:val="single" w:sz="8" w:space="0" w:color="A3A3A3"/>
              <w:bottom w:val="single" w:sz="8" w:space="0" w:color="A3A3A3"/>
              <w:right w:val="single" w:sz="8" w:space="0" w:color="A3A3A3"/>
            </w:tcBorders>
            <w:shd w:val="clear" w:color="auto" w:fill="auto"/>
          </w:tcPr>
          <w:p w14:paraId="4DA590A2" w14:textId="79BC2A81" w:rsidR="008B5ECF" w:rsidRPr="008B5ECF" w:rsidRDefault="008B5ECF" w:rsidP="00FB470A">
            <w:pPr>
              <w:pStyle w:val="ListParagraph"/>
              <w:numPr>
                <w:ilvl w:val="0"/>
                <w:numId w:val="37"/>
              </w:numPr>
              <w:textAlignment w:val="center"/>
              <w:rPr>
                <w:rFonts w:ascii="Calibri" w:eastAsia="Times New Roman" w:hAnsi="Calibri" w:cs="Calibri"/>
                <w:color w:val="000000"/>
                <w:sz w:val="22"/>
                <w:szCs w:val="22"/>
              </w:rPr>
            </w:pPr>
            <w:r w:rsidRPr="008B5ECF">
              <w:rPr>
                <w:rFonts w:ascii="Calibri" w:eastAsia="Times New Roman" w:hAnsi="Calibri" w:cs="Calibri"/>
                <w:color w:val="000000"/>
                <w:sz w:val="22"/>
                <w:szCs w:val="22"/>
              </w:rPr>
              <w:t>Objective: Understand, integrate, and reflect on incorporating health literacy, cultural humility, and cultural competency in your MCH training</w:t>
            </w:r>
          </w:p>
          <w:p w14:paraId="63AA74BC" w14:textId="77777777" w:rsidR="008B5ECF" w:rsidRPr="008B5ECF" w:rsidRDefault="008B5ECF" w:rsidP="00FB470A">
            <w:pPr>
              <w:numPr>
                <w:ilvl w:val="2"/>
                <w:numId w:val="34"/>
              </w:numPr>
              <w:ind w:left="887"/>
              <w:textAlignment w:val="center"/>
              <w:rPr>
                <w:rFonts w:ascii="Calibri" w:eastAsia="Times New Roman" w:hAnsi="Calibri" w:cs="Calibri"/>
                <w:color w:val="000000"/>
                <w:sz w:val="22"/>
                <w:szCs w:val="22"/>
              </w:rPr>
            </w:pPr>
            <w:r w:rsidRPr="008B5ECF">
              <w:rPr>
                <w:rFonts w:ascii="Calibri" w:eastAsia="Times New Roman" w:hAnsi="Calibri" w:cs="Calibri"/>
                <w:color w:val="000000"/>
                <w:sz w:val="22"/>
                <w:szCs w:val="22"/>
              </w:rPr>
              <w:t>Show video on cultural humility</w:t>
            </w:r>
          </w:p>
          <w:p w14:paraId="1D4D40FE" w14:textId="77777777" w:rsidR="008B5ECF" w:rsidRPr="008B5ECF" w:rsidRDefault="008B5ECF" w:rsidP="00FB470A">
            <w:pPr>
              <w:numPr>
                <w:ilvl w:val="2"/>
                <w:numId w:val="34"/>
              </w:numPr>
              <w:ind w:left="887"/>
              <w:textAlignment w:val="center"/>
              <w:rPr>
                <w:rFonts w:ascii="Calibri" w:eastAsia="Times New Roman" w:hAnsi="Calibri" w:cs="Calibri"/>
                <w:color w:val="000000"/>
                <w:sz w:val="22"/>
                <w:szCs w:val="22"/>
              </w:rPr>
            </w:pPr>
            <w:r w:rsidRPr="008B5ECF">
              <w:rPr>
                <w:rFonts w:ascii="Calibri" w:eastAsia="Times New Roman" w:hAnsi="Calibri" w:cs="Calibri"/>
                <w:color w:val="000000"/>
                <w:sz w:val="22"/>
                <w:szCs w:val="22"/>
              </w:rPr>
              <w:t>Follow writing prompts provided</w:t>
            </w:r>
          </w:p>
          <w:p w14:paraId="37C30AF1" w14:textId="77777777" w:rsidR="008B5ECF" w:rsidRPr="008B5ECF" w:rsidRDefault="008B5ECF" w:rsidP="008B5ECF">
            <w:pPr>
              <w:ind w:left="357"/>
              <w:textAlignment w:val="center"/>
              <w:rPr>
                <w:rFonts w:ascii="Calibri" w:eastAsia="Times New Roman" w:hAnsi="Calibri" w:cs="Calibri"/>
                <w:color w:val="000000"/>
                <w:sz w:val="22"/>
                <w:szCs w:val="22"/>
              </w:rPr>
            </w:pPr>
            <w:r w:rsidRPr="008B5ECF">
              <w:rPr>
                <w:rFonts w:ascii="Calibri" w:eastAsia="Times New Roman" w:hAnsi="Calibri" w:cs="Calibri"/>
                <w:color w:val="000000"/>
                <w:sz w:val="22"/>
                <w:szCs w:val="22"/>
              </w:rPr>
              <w:t> </w:t>
            </w:r>
          </w:p>
        </w:tc>
      </w:tr>
      <w:tr w:rsidR="008B5ECF" w:rsidRPr="008B5ECF" w14:paraId="268084C6" w14:textId="77777777" w:rsidTr="008B5ECF">
        <w:trPr>
          <w:trHeight w:val="134"/>
        </w:trPr>
        <w:tc>
          <w:tcPr>
            <w:tcW w:w="170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E5EF420" w14:textId="77777777" w:rsidR="008B5ECF" w:rsidRPr="008B5ECF" w:rsidRDefault="008B5ECF" w:rsidP="008B5ECF">
            <w:pPr>
              <w:textAlignment w:val="center"/>
              <w:rPr>
                <w:rFonts w:ascii="Calibri" w:eastAsia="Times New Roman" w:hAnsi="Calibri" w:cs="Calibri"/>
                <w:color w:val="000000"/>
                <w:sz w:val="22"/>
                <w:szCs w:val="22"/>
              </w:rPr>
            </w:pPr>
            <w:r w:rsidRPr="008B5ECF">
              <w:rPr>
                <w:rFonts w:ascii="Calibri" w:eastAsia="Times New Roman" w:hAnsi="Calibri" w:cs="Calibri"/>
                <w:color w:val="000000"/>
                <w:sz w:val="22"/>
                <w:szCs w:val="22"/>
              </w:rPr>
              <w:t>Post Test</w:t>
            </w:r>
          </w:p>
        </w:tc>
        <w:tc>
          <w:tcPr>
            <w:tcW w:w="7650" w:type="dxa"/>
            <w:tcBorders>
              <w:top w:val="single" w:sz="8" w:space="0" w:color="A3A3A3"/>
              <w:left w:val="single" w:sz="8" w:space="0" w:color="A3A3A3"/>
              <w:bottom w:val="single" w:sz="8" w:space="0" w:color="A3A3A3"/>
              <w:right w:val="single" w:sz="8" w:space="0" w:color="A3A3A3"/>
            </w:tcBorders>
            <w:shd w:val="clear" w:color="auto" w:fill="auto"/>
          </w:tcPr>
          <w:p w14:paraId="1BC861D1" w14:textId="08A279E6" w:rsidR="008B5ECF" w:rsidRPr="00F952FF" w:rsidRDefault="00F952FF" w:rsidP="00F952FF">
            <w:p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a. </w:t>
            </w:r>
            <w:r w:rsidR="008B5ECF" w:rsidRPr="00F952FF">
              <w:rPr>
                <w:rFonts w:ascii="Calibri" w:eastAsia="Times New Roman" w:hAnsi="Calibri" w:cs="Calibri"/>
                <w:color w:val="000000"/>
                <w:sz w:val="22"/>
                <w:szCs w:val="22"/>
              </w:rPr>
              <w:t xml:space="preserve">Hand out post test </w:t>
            </w:r>
          </w:p>
          <w:p w14:paraId="715D61DE" w14:textId="5CAD40E3" w:rsidR="008B5ECF" w:rsidRPr="008B5ECF" w:rsidRDefault="008B5ECF" w:rsidP="00FB470A">
            <w:pPr>
              <w:numPr>
                <w:ilvl w:val="2"/>
                <w:numId w:val="36"/>
              </w:numPr>
              <w:ind w:left="887"/>
              <w:textAlignment w:val="center"/>
              <w:rPr>
                <w:rFonts w:ascii="Calibri" w:eastAsia="Times New Roman" w:hAnsi="Calibri" w:cs="Calibri"/>
                <w:color w:val="000000"/>
                <w:sz w:val="22"/>
                <w:szCs w:val="22"/>
              </w:rPr>
            </w:pPr>
            <w:r w:rsidRPr="008B5ECF">
              <w:rPr>
                <w:rFonts w:ascii="Calibri" w:eastAsia="Times New Roman" w:hAnsi="Calibri" w:cs="Calibri"/>
                <w:color w:val="000000"/>
                <w:sz w:val="22"/>
                <w:szCs w:val="22"/>
              </w:rPr>
              <w:t xml:space="preserve">Miller Model survey and </w:t>
            </w:r>
            <w:r w:rsidR="00FB470A" w:rsidRPr="008B5ECF">
              <w:rPr>
                <w:rFonts w:ascii="Calibri" w:eastAsia="Times New Roman" w:hAnsi="Calibri" w:cs="Calibri"/>
                <w:color w:val="000000"/>
                <w:sz w:val="22"/>
                <w:szCs w:val="22"/>
              </w:rPr>
              <w:t>multiple-choice</w:t>
            </w:r>
            <w:r w:rsidRPr="008B5ECF">
              <w:rPr>
                <w:rFonts w:ascii="Calibri" w:eastAsia="Times New Roman" w:hAnsi="Calibri" w:cs="Calibri"/>
                <w:color w:val="000000"/>
                <w:sz w:val="22"/>
                <w:szCs w:val="22"/>
              </w:rPr>
              <w:t xml:space="preserve"> questions</w:t>
            </w:r>
          </w:p>
        </w:tc>
      </w:tr>
      <w:tr w:rsidR="009B1D2D" w:rsidRPr="008B5ECF" w14:paraId="32872DD7" w14:textId="77777777" w:rsidTr="009B1D2D">
        <w:trPr>
          <w:trHeight w:val="134"/>
        </w:trPr>
        <w:tc>
          <w:tcPr>
            <w:tcW w:w="9350" w:type="dxa"/>
            <w:gridSpan w:val="2"/>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343D6637" w14:textId="4DF21CD3" w:rsidR="009B1D2D" w:rsidRPr="009B1D2D" w:rsidRDefault="009B1D2D" w:rsidP="009B1D2D">
            <w:pPr>
              <w:ind w:left="347"/>
              <w:jc w:val="center"/>
              <w:textAlignment w:val="center"/>
              <w:rPr>
                <w:rFonts w:ascii="Calibri" w:eastAsia="Times New Roman" w:hAnsi="Calibri" w:cs="Calibri"/>
                <w:b/>
                <w:color w:val="000000"/>
                <w:sz w:val="22"/>
                <w:szCs w:val="22"/>
              </w:rPr>
            </w:pPr>
            <w:r>
              <w:rPr>
                <w:rFonts w:ascii="Calibri" w:eastAsia="Times New Roman" w:hAnsi="Calibri" w:cs="Calibri"/>
                <w:b/>
                <w:color w:val="000000"/>
                <w:sz w:val="22"/>
                <w:szCs w:val="22"/>
              </w:rPr>
              <w:t xml:space="preserve">Optional </w:t>
            </w:r>
            <w:r w:rsidR="00F952FF">
              <w:rPr>
                <w:rFonts w:ascii="Calibri" w:eastAsia="Times New Roman" w:hAnsi="Calibri" w:cs="Calibri"/>
                <w:b/>
                <w:color w:val="000000"/>
                <w:sz w:val="22"/>
                <w:szCs w:val="22"/>
              </w:rPr>
              <w:t>Activities</w:t>
            </w:r>
          </w:p>
        </w:tc>
      </w:tr>
      <w:tr w:rsidR="00F952FF" w:rsidRPr="008B5ECF" w14:paraId="3592C9DB" w14:textId="77777777" w:rsidTr="00F952FF">
        <w:trPr>
          <w:trHeight w:val="134"/>
        </w:trPr>
        <w:tc>
          <w:tcPr>
            <w:tcW w:w="1700" w:type="dxa"/>
            <w:tcBorders>
              <w:top w:val="single" w:sz="8" w:space="0" w:color="A3A3A3"/>
              <w:left w:val="single" w:sz="8" w:space="0" w:color="A3A3A3"/>
              <w:bottom w:val="single" w:sz="8" w:space="0" w:color="A3A3A3"/>
              <w:right w:val="single" w:sz="8" w:space="0" w:color="A3A3A3"/>
            </w:tcBorders>
            <w:shd w:val="clear" w:color="auto" w:fill="FFE599" w:themeFill="accent4" w:themeFillTint="66"/>
            <w:tcMar>
              <w:top w:w="80" w:type="dxa"/>
              <w:left w:w="80" w:type="dxa"/>
              <w:bottom w:w="80" w:type="dxa"/>
              <w:right w:w="80" w:type="dxa"/>
            </w:tcMar>
          </w:tcPr>
          <w:p w14:paraId="397549D2" w14:textId="201A26E2" w:rsidR="00F952FF" w:rsidRDefault="00F952FF" w:rsidP="00F952FF">
            <w:p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Activity</w:t>
            </w:r>
          </w:p>
        </w:tc>
        <w:tc>
          <w:tcPr>
            <w:tcW w:w="7650" w:type="dxa"/>
            <w:tcBorders>
              <w:top w:val="single" w:sz="8" w:space="0" w:color="A3A3A3"/>
              <w:left w:val="single" w:sz="8" w:space="0" w:color="A3A3A3"/>
              <w:bottom w:val="single" w:sz="8" w:space="0" w:color="A3A3A3"/>
              <w:right w:val="single" w:sz="8" w:space="0" w:color="A3A3A3"/>
            </w:tcBorders>
            <w:shd w:val="clear" w:color="auto" w:fill="FFE599" w:themeFill="accent4" w:themeFillTint="66"/>
          </w:tcPr>
          <w:p w14:paraId="639DBE1A" w14:textId="265265CC" w:rsidR="00F952FF" w:rsidRPr="008B5ECF" w:rsidRDefault="00F952FF" w:rsidP="00F952FF">
            <w:pPr>
              <w:ind w:left="347"/>
              <w:textAlignment w:val="center"/>
              <w:rPr>
                <w:rFonts w:ascii="Calibri" w:eastAsia="Times New Roman" w:hAnsi="Calibri" w:cs="Calibri"/>
                <w:color w:val="000000"/>
                <w:sz w:val="22"/>
                <w:szCs w:val="22"/>
              </w:rPr>
            </w:pPr>
            <w:r w:rsidRPr="000A2329">
              <w:rPr>
                <w:rFonts w:ascii="Calibri" w:eastAsia="Times New Roman" w:hAnsi="Calibri" w:cs="Calibri"/>
                <w:color w:val="000000"/>
                <w:sz w:val="22"/>
                <w:szCs w:val="22"/>
              </w:rPr>
              <w:t>Description</w:t>
            </w:r>
          </w:p>
        </w:tc>
      </w:tr>
      <w:tr w:rsidR="009B1D2D" w:rsidRPr="008B5ECF" w14:paraId="723A7D3C" w14:textId="77777777" w:rsidTr="008B5ECF">
        <w:trPr>
          <w:trHeight w:val="134"/>
        </w:trPr>
        <w:tc>
          <w:tcPr>
            <w:tcW w:w="170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B45FE05" w14:textId="4C7B5B2D" w:rsidR="009B1D2D" w:rsidRPr="008B5ECF" w:rsidRDefault="009B1D2D" w:rsidP="008B5ECF">
            <w:p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Health Literacy Jeopardy </w:t>
            </w:r>
          </w:p>
        </w:tc>
        <w:tc>
          <w:tcPr>
            <w:tcW w:w="7650" w:type="dxa"/>
            <w:tcBorders>
              <w:top w:val="single" w:sz="8" w:space="0" w:color="A3A3A3"/>
              <w:left w:val="single" w:sz="8" w:space="0" w:color="A3A3A3"/>
              <w:bottom w:val="single" w:sz="8" w:space="0" w:color="A3A3A3"/>
              <w:right w:val="single" w:sz="8" w:space="0" w:color="A3A3A3"/>
            </w:tcBorders>
            <w:shd w:val="clear" w:color="auto" w:fill="auto"/>
          </w:tcPr>
          <w:p w14:paraId="77CA383F" w14:textId="5959B488" w:rsidR="009B1D2D" w:rsidRDefault="00F952FF" w:rsidP="00F952FF">
            <w:pPr>
              <w:pStyle w:val="ListParagraph"/>
              <w:numPr>
                <w:ilvl w:val="0"/>
                <w:numId w:val="47"/>
              </w:numPr>
              <w:textAlignment w:val="center"/>
            </w:pPr>
            <w:r>
              <w:t>This is a fun activity designed to further test all concepts of health    literacy through an adaption of the popular TV game show, Jeopardy</w:t>
            </w:r>
          </w:p>
          <w:p w14:paraId="472F075E" w14:textId="7B50DE91" w:rsidR="00F952FF" w:rsidRPr="00F952FF" w:rsidRDefault="00F952FF" w:rsidP="00F952FF">
            <w:pPr>
              <w:pStyle w:val="ListParagraph"/>
              <w:numPr>
                <w:ilvl w:val="1"/>
                <w:numId w:val="47"/>
              </w:numPr>
              <w:textAlignment w:val="center"/>
              <w:rPr>
                <w:rFonts w:ascii="Calibri" w:eastAsia="Times New Roman" w:hAnsi="Calibri" w:cs="Calibri"/>
                <w:color w:val="000000"/>
                <w:sz w:val="22"/>
                <w:szCs w:val="22"/>
              </w:rPr>
            </w:pPr>
            <w:r>
              <w:t xml:space="preserve">Open the PowerPoint, separate the class into teams, and play! </w:t>
            </w:r>
          </w:p>
        </w:tc>
      </w:tr>
      <w:tr w:rsidR="009B1D2D" w:rsidRPr="008B5ECF" w14:paraId="61B1F7FF" w14:textId="77777777" w:rsidTr="008B5ECF">
        <w:trPr>
          <w:trHeight w:val="134"/>
        </w:trPr>
        <w:tc>
          <w:tcPr>
            <w:tcW w:w="170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59BC06C" w14:textId="4054B410" w:rsidR="009B1D2D" w:rsidRDefault="009B1D2D" w:rsidP="008B5ECF">
            <w:p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CLAS</w:t>
            </w:r>
          </w:p>
        </w:tc>
        <w:tc>
          <w:tcPr>
            <w:tcW w:w="7650" w:type="dxa"/>
            <w:tcBorders>
              <w:top w:val="single" w:sz="8" w:space="0" w:color="A3A3A3"/>
              <w:left w:val="single" w:sz="8" w:space="0" w:color="A3A3A3"/>
              <w:bottom w:val="single" w:sz="8" w:space="0" w:color="A3A3A3"/>
              <w:right w:val="single" w:sz="8" w:space="0" w:color="A3A3A3"/>
            </w:tcBorders>
            <w:shd w:val="clear" w:color="auto" w:fill="auto"/>
          </w:tcPr>
          <w:p w14:paraId="219EB3B9" w14:textId="71F0037B" w:rsidR="009B1D2D" w:rsidRDefault="007845A6" w:rsidP="00F952FF">
            <w:pPr>
              <w:pStyle w:val="ListParagraph"/>
              <w:numPr>
                <w:ilvl w:val="0"/>
                <w:numId w:val="50"/>
              </w:num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This is an introductory training on the national standards of Culturally and Linguistically Appropriate Services (CLAS). </w:t>
            </w:r>
          </w:p>
          <w:p w14:paraId="1FC26705" w14:textId="3EF52971" w:rsidR="007845A6" w:rsidRDefault="007845A6" w:rsidP="00F952FF">
            <w:pPr>
              <w:pStyle w:val="ListParagraph"/>
              <w:numPr>
                <w:ilvl w:val="0"/>
                <w:numId w:val="50"/>
              </w:num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Objectives</w:t>
            </w:r>
          </w:p>
          <w:p w14:paraId="5E43B994" w14:textId="4C95B075" w:rsidR="007845A6" w:rsidRDefault="007845A6" w:rsidP="007845A6">
            <w:pPr>
              <w:pStyle w:val="ListParagraph"/>
              <w:numPr>
                <w:ilvl w:val="1"/>
                <w:numId w:val="50"/>
              </w:num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Understand historical context of CLAS</w:t>
            </w:r>
          </w:p>
          <w:p w14:paraId="259F4382" w14:textId="38C18F3A" w:rsidR="007845A6" w:rsidRDefault="007845A6" w:rsidP="007845A6">
            <w:pPr>
              <w:pStyle w:val="ListParagraph"/>
              <w:numPr>
                <w:ilvl w:val="1"/>
                <w:numId w:val="50"/>
              </w:num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Differentiate between equality and equity </w:t>
            </w:r>
          </w:p>
          <w:p w14:paraId="74A08446" w14:textId="2FFC9659" w:rsidR="007845A6" w:rsidRDefault="007845A6" w:rsidP="007845A6">
            <w:pPr>
              <w:pStyle w:val="ListParagraph"/>
              <w:numPr>
                <w:ilvl w:val="1"/>
                <w:numId w:val="50"/>
              </w:num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Recognize cultural differences experienced</w:t>
            </w:r>
          </w:p>
          <w:p w14:paraId="0820AC00" w14:textId="11F35C5C" w:rsidR="007845A6" w:rsidRDefault="007845A6" w:rsidP="007845A6">
            <w:pPr>
              <w:pStyle w:val="ListParagraph"/>
              <w:numPr>
                <w:ilvl w:val="1"/>
                <w:numId w:val="50"/>
              </w:num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Explain the value of implementing CLAS</w:t>
            </w:r>
          </w:p>
          <w:p w14:paraId="43319F1D" w14:textId="4E81E81A" w:rsidR="00F952FF" w:rsidRPr="00F952FF" w:rsidRDefault="002C6C99" w:rsidP="00F952FF">
            <w:pPr>
              <w:pStyle w:val="ListParagraph"/>
              <w:numPr>
                <w:ilvl w:val="0"/>
                <w:numId w:val="50"/>
              </w:numPr>
              <w:textAlignment w:val="center"/>
              <w:rPr>
                <w:rFonts w:ascii="Calibri" w:eastAsia="Times New Roman" w:hAnsi="Calibri" w:cs="Calibri"/>
                <w:color w:val="000000"/>
                <w:sz w:val="22"/>
                <w:szCs w:val="22"/>
              </w:rPr>
            </w:pPr>
            <w:hyperlink r:id="rId8" w:anchor="/lessons/3qlOKL5PD0ZAv322yS8BmSnpnVyvoYWh" w:history="1">
              <w:r w:rsidR="00F952FF" w:rsidRPr="007845A6">
                <w:rPr>
                  <w:rStyle w:val="Hyperlink"/>
                  <w:rFonts w:ascii="Calibri" w:eastAsia="Times New Roman" w:hAnsi="Calibri" w:cs="Calibri"/>
                  <w:sz w:val="22"/>
                  <w:szCs w:val="22"/>
                </w:rPr>
                <w:t>https://rise.articulate.com/share/KDx7-AaNso9w3x77U4TRMzf10dEAY-Fn#/lessons/3qlOKL5PD0ZAv322yS8BmSnpnVyvoYWh</w:t>
              </w:r>
            </w:hyperlink>
          </w:p>
        </w:tc>
      </w:tr>
    </w:tbl>
    <w:p w14:paraId="50AEB627" w14:textId="77777777" w:rsidR="00F952FF" w:rsidRDefault="00F952FF"/>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00"/>
        <w:gridCol w:w="7650"/>
      </w:tblGrid>
      <w:tr w:rsidR="00F952FF" w:rsidRPr="008B5ECF" w14:paraId="3EFC5E07" w14:textId="77777777" w:rsidTr="00F952FF">
        <w:trPr>
          <w:trHeight w:val="134"/>
        </w:trPr>
        <w:tc>
          <w:tcPr>
            <w:tcW w:w="9350" w:type="dxa"/>
            <w:gridSpan w:val="2"/>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5F363E2E" w14:textId="492A1B61" w:rsidR="00F952FF" w:rsidRPr="00F952FF" w:rsidRDefault="00F952FF" w:rsidP="00F952FF">
            <w:pPr>
              <w:ind w:left="347"/>
              <w:jc w:val="center"/>
              <w:textAlignment w:val="center"/>
              <w:rPr>
                <w:rFonts w:ascii="Calibri" w:eastAsia="Times New Roman" w:hAnsi="Calibri" w:cs="Calibri"/>
                <w:b/>
                <w:color w:val="000000"/>
                <w:sz w:val="22"/>
                <w:szCs w:val="22"/>
              </w:rPr>
            </w:pPr>
            <w:r>
              <w:rPr>
                <w:rFonts w:ascii="Calibri" w:eastAsia="Times New Roman" w:hAnsi="Calibri" w:cs="Calibri"/>
                <w:b/>
                <w:color w:val="000000"/>
                <w:sz w:val="22"/>
                <w:szCs w:val="22"/>
              </w:rPr>
              <w:t>Additional Resources</w:t>
            </w:r>
          </w:p>
        </w:tc>
      </w:tr>
      <w:tr w:rsidR="00F952FF" w:rsidRPr="000A2329" w14:paraId="72D590CA" w14:textId="77777777" w:rsidTr="001170DC">
        <w:trPr>
          <w:trHeight w:val="134"/>
        </w:trPr>
        <w:tc>
          <w:tcPr>
            <w:tcW w:w="1700" w:type="dxa"/>
            <w:tcBorders>
              <w:top w:val="single" w:sz="8" w:space="0" w:color="A3A3A3"/>
              <w:left w:val="single" w:sz="8" w:space="0" w:color="A3A3A3"/>
              <w:bottom w:val="single" w:sz="8" w:space="0" w:color="A3A3A3"/>
              <w:right w:val="single" w:sz="8" w:space="0" w:color="A3A3A3"/>
            </w:tcBorders>
            <w:shd w:val="clear" w:color="auto" w:fill="FFE599" w:themeFill="accent4" w:themeFillTint="66"/>
            <w:tcMar>
              <w:top w:w="80" w:type="dxa"/>
              <w:left w:w="80" w:type="dxa"/>
              <w:bottom w:w="80" w:type="dxa"/>
              <w:right w:w="80" w:type="dxa"/>
            </w:tcMar>
          </w:tcPr>
          <w:p w14:paraId="42BD21DD" w14:textId="3B376068" w:rsidR="00F952FF" w:rsidRPr="000A2329" w:rsidRDefault="00F952FF" w:rsidP="001170DC">
            <w:pPr>
              <w:ind w:left="357"/>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Resource</w:t>
            </w:r>
          </w:p>
        </w:tc>
        <w:tc>
          <w:tcPr>
            <w:tcW w:w="7650" w:type="dxa"/>
            <w:tcBorders>
              <w:top w:val="single" w:sz="8" w:space="0" w:color="A3A3A3"/>
              <w:left w:val="single" w:sz="8" w:space="0" w:color="A3A3A3"/>
              <w:bottom w:val="single" w:sz="8" w:space="0" w:color="A3A3A3"/>
              <w:right w:val="single" w:sz="8" w:space="0" w:color="A3A3A3"/>
            </w:tcBorders>
            <w:shd w:val="clear" w:color="auto" w:fill="FFE599" w:themeFill="accent4" w:themeFillTint="66"/>
          </w:tcPr>
          <w:p w14:paraId="6CC8EA68" w14:textId="77777777" w:rsidR="00F952FF" w:rsidRPr="000A2329" w:rsidRDefault="00F952FF" w:rsidP="001170DC">
            <w:pPr>
              <w:ind w:left="357"/>
              <w:textAlignment w:val="center"/>
              <w:rPr>
                <w:rFonts w:ascii="Calibri" w:eastAsia="Times New Roman" w:hAnsi="Calibri" w:cs="Calibri"/>
                <w:color w:val="000000"/>
                <w:sz w:val="22"/>
                <w:szCs w:val="22"/>
              </w:rPr>
            </w:pPr>
            <w:r w:rsidRPr="000A2329">
              <w:rPr>
                <w:rFonts w:ascii="Calibri" w:eastAsia="Times New Roman" w:hAnsi="Calibri" w:cs="Calibri"/>
                <w:color w:val="000000"/>
                <w:sz w:val="22"/>
                <w:szCs w:val="22"/>
              </w:rPr>
              <w:t>Description</w:t>
            </w:r>
          </w:p>
        </w:tc>
      </w:tr>
      <w:tr w:rsidR="00F952FF" w:rsidRPr="000A2329" w14:paraId="2BB62B67" w14:textId="77777777" w:rsidTr="00F952FF">
        <w:trPr>
          <w:trHeight w:val="134"/>
        </w:trPr>
        <w:tc>
          <w:tcPr>
            <w:tcW w:w="170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E45C12A" w14:textId="43B6A08E" w:rsidR="00F952FF" w:rsidRDefault="00F952FF" w:rsidP="00F952FF">
            <w:p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Flyers</w:t>
            </w:r>
          </w:p>
        </w:tc>
        <w:tc>
          <w:tcPr>
            <w:tcW w:w="7650" w:type="dxa"/>
            <w:tcBorders>
              <w:top w:val="single" w:sz="8" w:space="0" w:color="A3A3A3"/>
              <w:left w:val="single" w:sz="8" w:space="0" w:color="A3A3A3"/>
              <w:bottom w:val="single" w:sz="8" w:space="0" w:color="A3A3A3"/>
              <w:right w:val="single" w:sz="8" w:space="0" w:color="A3A3A3"/>
            </w:tcBorders>
            <w:shd w:val="clear" w:color="auto" w:fill="auto"/>
          </w:tcPr>
          <w:p w14:paraId="151041BA" w14:textId="2ACC0B20" w:rsidR="00F952FF" w:rsidRPr="00F952FF" w:rsidRDefault="00F952FF" w:rsidP="00F952FF">
            <w:pPr>
              <w:pStyle w:val="ListParagraph"/>
              <w:numPr>
                <w:ilvl w:val="0"/>
                <w:numId w:val="49"/>
              </w:numPr>
              <w:textAlignment w:val="center"/>
              <w:rPr>
                <w:rFonts w:ascii="Calibri" w:eastAsia="Times New Roman" w:hAnsi="Calibri" w:cs="Calibri"/>
                <w:color w:val="000000"/>
                <w:sz w:val="22"/>
                <w:szCs w:val="22"/>
              </w:rPr>
            </w:pPr>
            <w:r w:rsidRPr="00F952FF">
              <w:rPr>
                <w:rFonts w:ascii="Calibri" w:eastAsia="Times New Roman" w:hAnsi="Calibri" w:cs="Calibri"/>
                <w:color w:val="000000"/>
                <w:sz w:val="22"/>
                <w:szCs w:val="22"/>
              </w:rPr>
              <w:t>These flyers are postnatal education materials designed to be health literate and    easy to interpret. The flyers are complete with warning signs to look for after birth as well as steps to take if symptoms are present.</w:t>
            </w:r>
          </w:p>
        </w:tc>
      </w:tr>
      <w:tr w:rsidR="00F952FF" w:rsidRPr="000A2329" w14:paraId="569C6F4A" w14:textId="77777777" w:rsidTr="00F952FF">
        <w:trPr>
          <w:trHeight w:val="134"/>
        </w:trPr>
        <w:tc>
          <w:tcPr>
            <w:tcW w:w="170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993018A" w14:textId="2207B072" w:rsidR="00F952FF" w:rsidRDefault="00F952FF" w:rsidP="00F952FF">
            <w:p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What About Mom? App</w:t>
            </w:r>
          </w:p>
        </w:tc>
        <w:tc>
          <w:tcPr>
            <w:tcW w:w="7650" w:type="dxa"/>
            <w:tcBorders>
              <w:top w:val="single" w:sz="8" w:space="0" w:color="A3A3A3"/>
              <w:left w:val="single" w:sz="8" w:space="0" w:color="A3A3A3"/>
              <w:bottom w:val="single" w:sz="8" w:space="0" w:color="A3A3A3"/>
              <w:right w:val="single" w:sz="8" w:space="0" w:color="A3A3A3"/>
            </w:tcBorders>
            <w:shd w:val="clear" w:color="auto" w:fill="auto"/>
          </w:tcPr>
          <w:p w14:paraId="038E0A3F" w14:textId="012E83AE" w:rsidR="00F952FF" w:rsidRDefault="00F952FF" w:rsidP="00F952FF">
            <w:pPr>
              <w:pStyle w:val="ListParagraph"/>
              <w:numPr>
                <w:ilvl w:val="0"/>
                <w:numId w:val="48"/>
              </w:numPr>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This is a Web-Based Application to educate new mothers</w:t>
            </w:r>
            <w:r w:rsidR="005F1347">
              <w:rPr>
                <w:rFonts w:ascii="Calibri" w:eastAsia="Times New Roman" w:hAnsi="Calibri" w:cs="Calibri"/>
                <w:color w:val="000000"/>
                <w:sz w:val="22"/>
                <w:szCs w:val="22"/>
              </w:rPr>
              <w:t xml:space="preserve"> and their partners</w:t>
            </w:r>
            <w:r>
              <w:rPr>
                <w:rFonts w:ascii="Calibri" w:eastAsia="Times New Roman" w:hAnsi="Calibri" w:cs="Calibri"/>
                <w:color w:val="000000"/>
                <w:sz w:val="22"/>
                <w:szCs w:val="22"/>
              </w:rPr>
              <w:t xml:space="preserve"> on warning signs to look for after birth. It is health literate, user friendly, and can be accessed from a mobile phone. </w:t>
            </w:r>
          </w:p>
          <w:p w14:paraId="07AEC3DB" w14:textId="18B94ACE" w:rsidR="00F952FF" w:rsidRPr="00F952FF" w:rsidRDefault="002C6C99" w:rsidP="00F952FF">
            <w:pPr>
              <w:pStyle w:val="ListParagraph"/>
              <w:numPr>
                <w:ilvl w:val="0"/>
                <w:numId w:val="48"/>
              </w:numPr>
              <w:textAlignment w:val="center"/>
              <w:rPr>
                <w:rFonts w:ascii="Calibri" w:eastAsia="Times New Roman" w:hAnsi="Calibri" w:cs="Calibri"/>
                <w:color w:val="000000"/>
                <w:sz w:val="22"/>
                <w:szCs w:val="22"/>
              </w:rPr>
            </w:pPr>
            <w:hyperlink r:id="rId9" w:history="1">
              <w:r w:rsidR="00F952FF" w:rsidRPr="00F952FF">
                <w:rPr>
                  <w:rStyle w:val="Hyperlink"/>
                  <w:rFonts w:ascii="Calibri" w:eastAsia="Times New Roman" w:hAnsi="Calibri" w:cs="Calibri"/>
                  <w:sz w:val="22"/>
                  <w:szCs w:val="22"/>
                </w:rPr>
                <w:t>http://whataboutmom.herokuapp.com/index.html</w:t>
              </w:r>
            </w:hyperlink>
          </w:p>
        </w:tc>
      </w:tr>
    </w:tbl>
    <w:p w14:paraId="46F473BE" w14:textId="77777777" w:rsidR="009F3F8C" w:rsidRDefault="002C6C99"/>
    <w:sectPr w:rsidR="009F3F8C" w:rsidSect="00063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42EA7"/>
    <w:multiLevelType w:val="multilevel"/>
    <w:tmpl w:val="FFCE3F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35CE4"/>
    <w:multiLevelType w:val="hybridMultilevel"/>
    <w:tmpl w:val="581A621C"/>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B35CD0"/>
    <w:multiLevelType w:val="multilevel"/>
    <w:tmpl w:val="E4F2AEC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F25D2"/>
    <w:multiLevelType w:val="hybridMultilevel"/>
    <w:tmpl w:val="5B9C0D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EB3D63"/>
    <w:multiLevelType w:val="hybridMultilevel"/>
    <w:tmpl w:val="A80C72EE"/>
    <w:lvl w:ilvl="0" w:tplc="04090019">
      <w:start w:val="1"/>
      <w:numFmt w:val="lowerLetter"/>
      <w:lvlText w:val="%1."/>
      <w:lvlJc w:val="left"/>
      <w:pPr>
        <w:ind w:left="360"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1CE24F3A"/>
    <w:multiLevelType w:val="hybridMultilevel"/>
    <w:tmpl w:val="5F92E526"/>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E58A8"/>
    <w:multiLevelType w:val="hybridMultilevel"/>
    <w:tmpl w:val="D7C4F456"/>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613FA6"/>
    <w:multiLevelType w:val="multilevel"/>
    <w:tmpl w:val="E40082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7476A"/>
    <w:multiLevelType w:val="hybridMultilevel"/>
    <w:tmpl w:val="027A82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43223"/>
    <w:multiLevelType w:val="hybridMultilevel"/>
    <w:tmpl w:val="4D507236"/>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822A0A"/>
    <w:multiLevelType w:val="multilevel"/>
    <w:tmpl w:val="0D56127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33399"/>
    <w:multiLevelType w:val="hybridMultilevel"/>
    <w:tmpl w:val="E0885A3E"/>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BB58CA"/>
    <w:multiLevelType w:val="multilevel"/>
    <w:tmpl w:val="2EEC9E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F3CE3"/>
    <w:multiLevelType w:val="multilevel"/>
    <w:tmpl w:val="BFF0DB8C"/>
    <w:lvl w:ilvl="0">
      <w:start w:val="1"/>
      <w:numFmt w:val="lowerRoman"/>
      <w:lvlText w:val="%1."/>
      <w:lvlJc w:val="right"/>
      <w:pPr>
        <w:ind w:left="72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E7038"/>
    <w:multiLevelType w:val="hybridMultilevel"/>
    <w:tmpl w:val="AE768E88"/>
    <w:lvl w:ilvl="0" w:tplc="0409001B">
      <w:start w:val="1"/>
      <w:numFmt w:val="lowerRoman"/>
      <w:lvlText w:val="%1."/>
      <w:lvlJc w:val="right"/>
      <w:pPr>
        <w:ind w:left="1067" w:hanging="360"/>
      </w:p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5" w15:restartNumberingAfterBreak="0">
    <w:nsid w:val="55C235AF"/>
    <w:multiLevelType w:val="hybridMultilevel"/>
    <w:tmpl w:val="816A52E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4F0F1F"/>
    <w:multiLevelType w:val="hybridMultilevel"/>
    <w:tmpl w:val="E1A4FC0A"/>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D0652F"/>
    <w:multiLevelType w:val="multilevel"/>
    <w:tmpl w:val="07B4F34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D2009"/>
    <w:multiLevelType w:val="multilevel"/>
    <w:tmpl w:val="408CC07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76028"/>
    <w:multiLevelType w:val="multilevel"/>
    <w:tmpl w:val="6BFE510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E123A"/>
    <w:multiLevelType w:val="hybridMultilevel"/>
    <w:tmpl w:val="FC8AFC1E"/>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DD1CDB"/>
    <w:multiLevelType w:val="multilevel"/>
    <w:tmpl w:val="485C51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E65A3"/>
    <w:multiLevelType w:val="hybridMultilevel"/>
    <w:tmpl w:val="D1146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F01BC"/>
    <w:multiLevelType w:val="multilevel"/>
    <w:tmpl w:val="75B8A31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5F6D95"/>
    <w:multiLevelType w:val="hybridMultilevel"/>
    <w:tmpl w:val="750817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9A382D"/>
    <w:multiLevelType w:val="multilevel"/>
    <w:tmpl w:val="858A86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24B33"/>
    <w:multiLevelType w:val="multilevel"/>
    <w:tmpl w:val="338C00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1">
      <w:startOverride w:val="1"/>
    </w:lvlOverride>
  </w:num>
  <w:num w:numId="2">
    <w:abstractNumId w:val="7"/>
    <w:lvlOverride w:ilvl="1">
      <w:startOverride w:val="2"/>
    </w:lvlOverride>
  </w:num>
  <w:num w:numId="3">
    <w:abstractNumId w:val="7"/>
    <w:lvlOverride w:ilvl="1"/>
    <w:lvlOverride w:ilvl="2">
      <w:startOverride w:val="1"/>
    </w:lvlOverride>
  </w:num>
  <w:num w:numId="4">
    <w:abstractNumId w:val="7"/>
    <w:lvlOverride w:ilvl="1"/>
    <w:lvlOverride w:ilvl="2">
      <w:startOverride w:val="1"/>
    </w:lvlOverride>
  </w:num>
  <w:num w:numId="5">
    <w:abstractNumId w:val="12"/>
    <w:lvlOverride w:ilvl="1">
      <w:startOverride w:val="1"/>
    </w:lvlOverride>
  </w:num>
  <w:num w:numId="6">
    <w:abstractNumId w:val="12"/>
    <w:lvlOverride w:ilvl="1"/>
    <w:lvlOverride w:ilvl="2">
      <w:startOverride w:val="1"/>
    </w:lvlOverride>
  </w:num>
  <w:num w:numId="7">
    <w:abstractNumId w:val="12"/>
    <w:lvlOverride w:ilvl="1"/>
    <w:lvlOverride w:ilvl="2">
      <w:startOverride w:val="3"/>
    </w:lvlOverride>
  </w:num>
  <w:num w:numId="8">
    <w:abstractNumId w:val="12"/>
    <w:lvlOverride w:ilvl="1"/>
    <w:lvlOverride w:ilvl="2">
      <w:startOverride w:val="4"/>
    </w:lvlOverride>
  </w:num>
  <w:num w:numId="9">
    <w:abstractNumId w:val="12"/>
    <w:lvlOverride w:ilvl="1"/>
    <w:lvlOverride w:ilvl="2">
      <w:startOverride w:val="1"/>
    </w:lvlOverride>
  </w:num>
  <w:num w:numId="10">
    <w:abstractNumId w:val="12"/>
    <w:lvlOverride w:ilvl="1"/>
    <w:lvlOverride w:ilvl="2">
      <w:startOverride w:val="1"/>
    </w:lvlOverride>
  </w:num>
  <w:num w:numId="11">
    <w:abstractNumId w:val="0"/>
    <w:lvlOverride w:ilvl="1">
      <w:startOverride w:val="1"/>
    </w:lvlOverride>
  </w:num>
  <w:num w:numId="12">
    <w:abstractNumId w:val="0"/>
    <w:lvlOverride w:ilvl="1"/>
    <w:lvlOverride w:ilvl="2">
      <w:startOverride w:val="1"/>
    </w:lvlOverride>
  </w:num>
  <w:num w:numId="13">
    <w:abstractNumId w:val="23"/>
    <w:lvlOverride w:ilvl="1">
      <w:startOverride w:val="1"/>
    </w:lvlOverride>
  </w:num>
  <w:num w:numId="14">
    <w:abstractNumId w:val="23"/>
    <w:lvlOverride w:ilvl="1"/>
    <w:lvlOverride w:ilvl="2">
      <w:startOverride w:val="1"/>
    </w:lvlOverride>
  </w:num>
  <w:num w:numId="15">
    <w:abstractNumId w:val="26"/>
    <w:lvlOverride w:ilvl="1">
      <w:startOverride w:val="1"/>
    </w:lvlOverride>
  </w:num>
  <w:num w:numId="16">
    <w:abstractNumId w:val="18"/>
    <w:lvlOverride w:ilvl="1">
      <w:startOverride w:val="1"/>
    </w:lvlOverride>
  </w:num>
  <w:num w:numId="17">
    <w:abstractNumId w:val="18"/>
    <w:lvlOverride w:ilvl="1"/>
    <w:lvlOverride w:ilvl="2">
      <w:startOverride w:val="1"/>
    </w:lvlOverride>
  </w:num>
  <w:num w:numId="18">
    <w:abstractNumId w:val="25"/>
    <w:lvlOverride w:ilvl="1">
      <w:startOverride w:val="1"/>
    </w:lvlOverride>
  </w:num>
  <w:num w:numId="19">
    <w:abstractNumId w:val="25"/>
    <w:lvlOverride w:ilvl="1"/>
    <w:lvlOverride w:ilvl="2">
      <w:startOverride w:val="1"/>
    </w:lvlOverride>
  </w:num>
  <w:num w:numId="20">
    <w:abstractNumId w:val="25"/>
    <w:lvlOverride w:ilvl="1"/>
    <w:lvlOverride w:ilvl="2">
      <w:startOverride w:val="1"/>
    </w:lvlOverride>
  </w:num>
  <w:num w:numId="21">
    <w:abstractNumId w:val="25"/>
    <w:lvlOverride w:ilvl="1"/>
    <w:lvlOverride w:ilvl="2">
      <w:startOverride w:val="1"/>
    </w:lvlOverride>
  </w:num>
  <w:num w:numId="22">
    <w:abstractNumId w:val="25"/>
    <w:lvlOverride w:ilvl="1"/>
    <w:lvlOverride w:ilvl="2">
      <w:startOverride w:val="1"/>
    </w:lvlOverride>
  </w:num>
  <w:num w:numId="23">
    <w:abstractNumId w:val="17"/>
    <w:lvlOverride w:ilvl="1">
      <w:startOverride w:val="1"/>
    </w:lvlOverride>
  </w:num>
  <w:num w:numId="24">
    <w:abstractNumId w:val="17"/>
    <w:lvlOverride w:ilvl="1"/>
    <w:lvlOverride w:ilvl="2">
      <w:startOverride w:val="1"/>
    </w:lvlOverride>
  </w:num>
  <w:num w:numId="25">
    <w:abstractNumId w:val="2"/>
    <w:lvlOverride w:ilvl="1">
      <w:startOverride w:val="1"/>
    </w:lvlOverride>
  </w:num>
  <w:num w:numId="26">
    <w:abstractNumId w:val="2"/>
    <w:lvlOverride w:ilvl="1">
      <w:startOverride w:val="3"/>
    </w:lvlOverride>
  </w:num>
  <w:num w:numId="27">
    <w:abstractNumId w:val="2"/>
    <w:lvlOverride w:ilvl="1">
      <w:startOverride w:val="4"/>
    </w:lvlOverride>
  </w:num>
  <w:num w:numId="28">
    <w:abstractNumId w:val="2"/>
    <w:lvlOverride w:ilvl="1"/>
    <w:lvlOverride w:ilvl="2">
      <w:startOverride w:val="1"/>
    </w:lvlOverride>
  </w:num>
  <w:num w:numId="29">
    <w:abstractNumId w:val="2"/>
    <w:lvlOverride w:ilvl="1"/>
    <w:lvlOverride w:ilvl="2">
      <w:startOverride w:val="1"/>
    </w:lvlOverride>
  </w:num>
  <w:num w:numId="30">
    <w:abstractNumId w:val="2"/>
    <w:lvlOverride w:ilvl="1"/>
    <w:lvlOverride w:ilvl="2">
      <w:startOverride w:val="1"/>
    </w:lvlOverride>
  </w:num>
  <w:num w:numId="31">
    <w:abstractNumId w:val="2"/>
    <w:lvlOverride w:ilvl="1"/>
    <w:lvlOverride w:ilvl="2">
      <w:startOverride w:val="1"/>
    </w:lvlOverride>
  </w:num>
  <w:num w:numId="32">
    <w:abstractNumId w:val="13"/>
  </w:num>
  <w:num w:numId="33">
    <w:abstractNumId w:val="19"/>
    <w:lvlOverride w:ilvl="1">
      <w:startOverride w:val="1"/>
    </w:lvlOverride>
  </w:num>
  <w:num w:numId="34">
    <w:abstractNumId w:val="21"/>
    <w:lvlOverride w:ilvl="1"/>
    <w:lvlOverride w:ilvl="2">
      <w:startOverride w:val="1"/>
    </w:lvlOverride>
  </w:num>
  <w:num w:numId="35">
    <w:abstractNumId w:val="10"/>
  </w:num>
  <w:num w:numId="36">
    <w:abstractNumId w:val="10"/>
    <w:lvlOverride w:ilvl="1"/>
    <w:lvlOverride w:ilvl="2">
      <w:startOverride w:val="1"/>
    </w:lvlOverride>
  </w:num>
  <w:num w:numId="37">
    <w:abstractNumId w:val="24"/>
  </w:num>
  <w:num w:numId="38">
    <w:abstractNumId w:val="8"/>
  </w:num>
  <w:num w:numId="39">
    <w:abstractNumId w:val="14"/>
  </w:num>
  <w:num w:numId="40">
    <w:abstractNumId w:val="22"/>
  </w:num>
  <w:num w:numId="41">
    <w:abstractNumId w:val="20"/>
  </w:num>
  <w:num w:numId="42">
    <w:abstractNumId w:val="15"/>
  </w:num>
  <w:num w:numId="43">
    <w:abstractNumId w:val="3"/>
  </w:num>
  <w:num w:numId="44">
    <w:abstractNumId w:val="6"/>
  </w:num>
  <w:num w:numId="45">
    <w:abstractNumId w:val="5"/>
  </w:num>
  <w:num w:numId="46">
    <w:abstractNumId w:val="9"/>
  </w:num>
  <w:num w:numId="47">
    <w:abstractNumId w:val="1"/>
  </w:num>
  <w:num w:numId="48">
    <w:abstractNumId w:val="4"/>
  </w:num>
  <w:num w:numId="49">
    <w:abstractNumId w:val="16"/>
  </w:num>
  <w:num w:numId="50">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59"/>
    <w:rsid w:val="00063123"/>
    <w:rsid w:val="000A2329"/>
    <w:rsid w:val="001C1B3F"/>
    <w:rsid w:val="002C6C99"/>
    <w:rsid w:val="002D5743"/>
    <w:rsid w:val="002F6162"/>
    <w:rsid w:val="00306C5F"/>
    <w:rsid w:val="00382338"/>
    <w:rsid w:val="00437C2C"/>
    <w:rsid w:val="0044061A"/>
    <w:rsid w:val="004C7C59"/>
    <w:rsid w:val="004D32BC"/>
    <w:rsid w:val="005F1347"/>
    <w:rsid w:val="00662434"/>
    <w:rsid w:val="006D5498"/>
    <w:rsid w:val="007845A6"/>
    <w:rsid w:val="00805B68"/>
    <w:rsid w:val="008B297E"/>
    <w:rsid w:val="008B5ECF"/>
    <w:rsid w:val="009B1D2D"/>
    <w:rsid w:val="00A16FB7"/>
    <w:rsid w:val="00A575D0"/>
    <w:rsid w:val="00C136D6"/>
    <w:rsid w:val="00C77DAA"/>
    <w:rsid w:val="00D132E1"/>
    <w:rsid w:val="00D315D0"/>
    <w:rsid w:val="00D51927"/>
    <w:rsid w:val="00D611D5"/>
    <w:rsid w:val="00D900EB"/>
    <w:rsid w:val="00DF4159"/>
    <w:rsid w:val="00F2461E"/>
    <w:rsid w:val="00F24C39"/>
    <w:rsid w:val="00F952FF"/>
    <w:rsid w:val="00FB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8895"/>
  <w15:chartTrackingRefBased/>
  <w15:docId w15:val="{D678AD28-044E-F04A-A077-B800E4DB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C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16FB7"/>
    <w:pPr>
      <w:ind w:left="720"/>
      <w:contextualSpacing/>
    </w:pPr>
  </w:style>
  <w:style w:type="character" w:styleId="Hyperlink">
    <w:name w:val="Hyperlink"/>
    <w:basedOn w:val="DefaultParagraphFont"/>
    <w:uiPriority w:val="99"/>
    <w:unhideWhenUsed/>
    <w:rsid w:val="00F952FF"/>
    <w:rPr>
      <w:color w:val="0563C1" w:themeColor="hyperlink"/>
      <w:u w:val="single"/>
    </w:rPr>
  </w:style>
  <w:style w:type="character" w:styleId="UnresolvedMention">
    <w:name w:val="Unresolved Mention"/>
    <w:basedOn w:val="DefaultParagraphFont"/>
    <w:uiPriority w:val="99"/>
    <w:semiHidden/>
    <w:unhideWhenUsed/>
    <w:rsid w:val="00F952FF"/>
    <w:rPr>
      <w:color w:val="605E5C"/>
      <w:shd w:val="clear" w:color="auto" w:fill="E1DFDD"/>
    </w:rPr>
  </w:style>
  <w:style w:type="character" w:styleId="FollowedHyperlink">
    <w:name w:val="FollowedHyperlink"/>
    <w:basedOn w:val="DefaultParagraphFont"/>
    <w:uiPriority w:val="99"/>
    <w:semiHidden/>
    <w:unhideWhenUsed/>
    <w:rsid w:val="00F9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0716">
      <w:bodyDiv w:val="1"/>
      <w:marLeft w:val="0"/>
      <w:marRight w:val="0"/>
      <w:marTop w:val="0"/>
      <w:marBottom w:val="0"/>
      <w:divBdr>
        <w:top w:val="none" w:sz="0" w:space="0" w:color="auto"/>
        <w:left w:val="none" w:sz="0" w:space="0" w:color="auto"/>
        <w:bottom w:val="none" w:sz="0" w:space="0" w:color="auto"/>
        <w:right w:val="none" w:sz="0" w:space="0" w:color="auto"/>
      </w:divBdr>
    </w:div>
    <w:div w:id="115224087">
      <w:bodyDiv w:val="1"/>
      <w:marLeft w:val="0"/>
      <w:marRight w:val="0"/>
      <w:marTop w:val="0"/>
      <w:marBottom w:val="0"/>
      <w:divBdr>
        <w:top w:val="none" w:sz="0" w:space="0" w:color="auto"/>
        <w:left w:val="none" w:sz="0" w:space="0" w:color="auto"/>
        <w:bottom w:val="none" w:sz="0" w:space="0" w:color="auto"/>
        <w:right w:val="none" w:sz="0" w:space="0" w:color="auto"/>
      </w:divBdr>
      <w:divsChild>
        <w:div w:id="198277409">
          <w:marLeft w:val="0"/>
          <w:marRight w:val="0"/>
          <w:marTop w:val="0"/>
          <w:marBottom w:val="0"/>
          <w:divBdr>
            <w:top w:val="none" w:sz="0" w:space="0" w:color="auto"/>
            <w:left w:val="none" w:sz="0" w:space="0" w:color="auto"/>
            <w:bottom w:val="none" w:sz="0" w:space="0" w:color="auto"/>
            <w:right w:val="none" w:sz="0" w:space="0" w:color="auto"/>
          </w:divBdr>
          <w:divsChild>
            <w:div w:id="242301833">
              <w:marLeft w:val="0"/>
              <w:marRight w:val="0"/>
              <w:marTop w:val="0"/>
              <w:marBottom w:val="0"/>
              <w:divBdr>
                <w:top w:val="none" w:sz="0" w:space="0" w:color="auto"/>
                <w:left w:val="none" w:sz="0" w:space="0" w:color="auto"/>
                <w:bottom w:val="none" w:sz="0" w:space="0" w:color="auto"/>
                <w:right w:val="none" w:sz="0" w:space="0" w:color="auto"/>
              </w:divBdr>
              <w:divsChild>
                <w:div w:id="1113594502">
                  <w:marLeft w:val="0"/>
                  <w:marRight w:val="0"/>
                  <w:marTop w:val="0"/>
                  <w:marBottom w:val="0"/>
                  <w:divBdr>
                    <w:top w:val="none" w:sz="0" w:space="0" w:color="auto"/>
                    <w:left w:val="none" w:sz="0" w:space="0" w:color="auto"/>
                    <w:bottom w:val="none" w:sz="0" w:space="0" w:color="auto"/>
                    <w:right w:val="none" w:sz="0" w:space="0" w:color="auto"/>
                  </w:divBdr>
                  <w:divsChild>
                    <w:div w:id="19748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66914">
      <w:bodyDiv w:val="1"/>
      <w:marLeft w:val="0"/>
      <w:marRight w:val="0"/>
      <w:marTop w:val="0"/>
      <w:marBottom w:val="0"/>
      <w:divBdr>
        <w:top w:val="none" w:sz="0" w:space="0" w:color="auto"/>
        <w:left w:val="none" w:sz="0" w:space="0" w:color="auto"/>
        <w:bottom w:val="none" w:sz="0" w:space="0" w:color="auto"/>
        <w:right w:val="none" w:sz="0" w:space="0" w:color="auto"/>
      </w:divBdr>
    </w:div>
    <w:div w:id="895430163">
      <w:bodyDiv w:val="1"/>
      <w:marLeft w:val="0"/>
      <w:marRight w:val="0"/>
      <w:marTop w:val="0"/>
      <w:marBottom w:val="0"/>
      <w:divBdr>
        <w:top w:val="none" w:sz="0" w:space="0" w:color="auto"/>
        <w:left w:val="none" w:sz="0" w:space="0" w:color="auto"/>
        <w:bottom w:val="none" w:sz="0" w:space="0" w:color="auto"/>
        <w:right w:val="none" w:sz="0" w:space="0" w:color="auto"/>
      </w:divBdr>
      <w:divsChild>
        <w:div w:id="99958593">
          <w:marLeft w:val="0"/>
          <w:marRight w:val="0"/>
          <w:marTop w:val="0"/>
          <w:marBottom w:val="0"/>
          <w:divBdr>
            <w:top w:val="none" w:sz="0" w:space="0" w:color="auto"/>
            <w:left w:val="none" w:sz="0" w:space="0" w:color="auto"/>
            <w:bottom w:val="none" w:sz="0" w:space="0" w:color="auto"/>
            <w:right w:val="none" w:sz="0" w:space="0" w:color="auto"/>
          </w:divBdr>
        </w:div>
      </w:divsChild>
    </w:div>
    <w:div w:id="1125080098">
      <w:bodyDiv w:val="1"/>
      <w:marLeft w:val="0"/>
      <w:marRight w:val="0"/>
      <w:marTop w:val="0"/>
      <w:marBottom w:val="0"/>
      <w:divBdr>
        <w:top w:val="none" w:sz="0" w:space="0" w:color="auto"/>
        <w:left w:val="none" w:sz="0" w:space="0" w:color="auto"/>
        <w:bottom w:val="none" w:sz="0" w:space="0" w:color="auto"/>
        <w:right w:val="none" w:sz="0" w:space="0" w:color="auto"/>
      </w:divBdr>
      <w:divsChild>
        <w:div w:id="464544276">
          <w:marLeft w:val="0"/>
          <w:marRight w:val="0"/>
          <w:marTop w:val="0"/>
          <w:marBottom w:val="0"/>
          <w:divBdr>
            <w:top w:val="none" w:sz="0" w:space="0" w:color="auto"/>
            <w:left w:val="none" w:sz="0" w:space="0" w:color="auto"/>
            <w:bottom w:val="none" w:sz="0" w:space="0" w:color="auto"/>
            <w:right w:val="none" w:sz="0" w:space="0" w:color="auto"/>
          </w:divBdr>
        </w:div>
      </w:divsChild>
    </w:div>
    <w:div w:id="1500119527">
      <w:bodyDiv w:val="1"/>
      <w:marLeft w:val="0"/>
      <w:marRight w:val="0"/>
      <w:marTop w:val="0"/>
      <w:marBottom w:val="0"/>
      <w:divBdr>
        <w:top w:val="none" w:sz="0" w:space="0" w:color="auto"/>
        <w:left w:val="none" w:sz="0" w:space="0" w:color="auto"/>
        <w:bottom w:val="none" w:sz="0" w:space="0" w:color="auto"/>
        <w:right w:val="none" w:sz="0" w:space="0" w:color="auto"/>
      </w:divBdr>
    </w:div>
    <w:div w:id="1505441226">
      <w:bodyDiv w:val="1"/>
      <w:marLeft w:val="0"/>
      <w:marRight w:val="0"/>
      <w:marTop w:val="0"/>
      <w:marBottom w:val="0"/>
      <w:divBdr>
        <w:top w:val="none" w:sz="0" w:space="0" w:color="auto"/>
        <w:left w:val="none" w:sz="0" w:space="0" w:color="auto"/>
        <w:bottom w:val="none" w:sz="0" w:space="0" w:color="auto"/>
        <w:right w:val="none" w:sz="0" w:space="0" w:color="auto"/>
      </w:divBdr>
    </w:div>
    <w:div w:id="18537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se.articulate.com/share/KDx7-AaNso9w3x77U4TRMzf10dEAY-Fn" TargetMode="External"/><Relationship Id="rId3" Type="http://schemas.openxmlformats.org/officeDocument/2006/relationships/settings" Target="settings.xml"/><Relationship Id="rId7" Type="http://schemas.openxmlformats.org/officeDocument/2006/relationships/hyperlink" Target="https://www.youtube.com/watch?v=pj-AvTOdk2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FCbIxW4db0" TargetMode="External"/><Relationship Id="rId11" Type="http://schemas.openxmlformats.org/officeDocument/2006/relationships/theme" Target="theme/theme1.xml"/><Relationship Id="rId5" Type="http://schemas.openxmlformats.org/officeDocument/2006/relationships/hyperlink" Target="https://www.youtube.com/watch?v=nvwR74XpKU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hataboutmom.herokuapp.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Gadson</dc:creator>
  <cp:keywords/>
  <dc:description/>
  <cp:lastModifiedBy>Teresa Wagner</cp:lastModifiedBy>
  <cp:revision>3</cp:revision>
  <dcterms:created xsi:type="dcterms:W3CDTF">2019-05-28T10:13:00Z</dcterms:created>
  <dcterms:modified xsi:type="dcterms:W3CDTF">2019-05-28T10:16:00Z</dcterms:modified>
</cp:coreProperties>
</file>